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4" w:rsidRDefault="00D133F2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 xml:space="preserve">Załącznik nr </w:t>
      </w:r>
      <w:r w:rsidR="004C153A">
        <w:rPr>
          <w:rFonts w:ascii="Times New Roman" w:eastAsia="Times New Roman" w:hAnsi="Times New Roman" w:cs="Times New Roman"/>
          <w:b/>
          <w:color w:val="181717"/>
          <w:sz w:val="18"/>
        </w:rPr>
        <w:t>2</w:t>
      </w:r>
    </w:p>
    <w:p w:rsidR="001235F4" w:rsidRDefault="004C153A" w:rsidP="004C153A">
      <w:pPr>
        <w:spacing w:after="16"/>
        <w:ind w:left="567"/>
        <w:jc w:val="center"/>
      </w:pPr>
      <w:r>
        <w:t>WZÓR</w:t>
      </w:r>
    </w:p>
    <w:p w:rsidR="004C153A" w:rsidRDefault="004C153A">
      <w:pPr>
        <w:spacing w:after="16"/>
        <w:ind w:left="567"/>
      </w:pPr>
    </w:p>
    <w:p w:rsidR="001235F4" w:rsidRDefault="00D133F2">
      <w:pPr>
        <w:pStyle w:val="Nagwek1"/>
        <w:numPr>
          <w:ilvl w:val="0"/>
          <w:numId w:val="0"/>
        </w:numPr>
        <w:ind w:left="27" w:right="135"/>
      </w:pPr>
      <w:r>
        <w:t xml:space="preserve">UMOWA O REALIZACJĘ ZADANIA PUBLICZNEGO* /  </w:t>
      </w:r>
    </w:p>
    <w:p w:rsidR="001235F4" w:rsidRDefault="00D133F2">
      <w:pPr>
        <w:spacing w:after="5" w:line="266" w:lineRule="auto"/>
        <w:ind w:left="4208" w:right="667" w:hanging="3324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UMOWA O REALIZACJĘ ZADANIA PUBLICZNEGO NA PODSTAWIE OFERTY WSPÓLNEJ*, </w:t>
      </w:r>
    </w:p>
    <w:p w:rsidR="001235F4" w:rsidRDefault="00D133F2">
      <w:pPr>
        <w:spacing w:after="17"/>
        <w:ind w:left="27" w:right="134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O KTÓREJ MOWA W ART. 16 UST. 1* / 6* USTAWY Z DNIA 24 KWIETNIA  </w:t>
      </w:r>
    </w:p>
    <w:p w:rsidR="001235F4" w:rsidRDefault="00D133F2">
      <w:pPr>
        <w:pStyle w:val="Nagwek1"/>
        <w:ind w:left="530" w:right="132" w:hanging="513"/>
      </w:pPr>
      <w:r>
        <w:t xml:space="preserve">R. O DZIAŁALNOŚCI POŻYTKU PUBLICZNEGO I O WOLONTARIACIE  </w:t>
      </w:r>
    </w:p>
    <w:p w:rsidR="001235F4" w:rsidRDefault="00D133F2">
      <w:pPr>
        <w:pStyle w:val="Nagwek2"/>
        <w:ind w:left="27" w:right="134"/>
      </w:pPr>
      <w:r>
        <w:t xml:space="preserve">(DZ. U. Z 2018 R. POZ. 450, Z PÓŹN. ZM.) </w:t>
      </w:r>
    </w:p>
    <w:p w:rsidR="001235F4" w:rsidRDefault="00D133F2" w:rsidP="005E22E2">
      <w:pPr>
        <w:spacing w:after="5" w:line="266" w:lineRule="auto"/>
        <w:ind w:left="9072" w:right="-57" w:hanging="9072"/>
        <w:jc w:val="center"/>
      </w:pPr>
      <w:r>
        <w:rPr>
          <w:rFonts w:ascii="Times New Roman" w:eastAsia="Times New Roman" w:hAnsi="Times New Roman" w:cs="Times New Roman"/>
          <w:sz w:val="23"/>
        </w:rPr>
        <w:t>nr ……………</w:t>
      </w:r>
    </w:p>
    <w:p w:rsidR="001235F4" w:rsidRDefault="00D133F2" w:rsidP="005E22E2">
      <w:pPr>
        <w:spacing w:after="5" w:line="266" w:lineRule="auto"/>
        <w:ind w:left="562" w:right="8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pod</w:t>
      </w:r>
      <w:r w:rsidR="005E22E2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tytułem: </w:t>
      </w:r>
    </w:p>
    <w:p w:rsidR="001235F4" w:rsidRDefault="00D133F2" w:rsidP="005E22E2">
      <w:pPr>
        <w:spacing w:after="5" w:line="266" w:lineRule="auto"/>
        <w:ind w:left="562" w:right="667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……………………………………………………………………………………......................, zawarta w dniu …………………………………………... w ……………............................, </w:t>
      </w:r>
    </w:p>
    <w:p w:rsidR="001235F4" w:rsidRDefault="00D133F2" w:rsidP="005E22E2">
      <w:pPr>
        <w:spacing w:after="5" w:line="266" w:lineRule="auto"/>
        <w:ind w:left="562" w:right="8510" w:hanging="10"/>
      </w:pPr>
      <w:r>
        <w:rPr>
          <w:rFonts w:ascii="Times New Roman" w:eastAsia="Times New Roman" w:hAnsi="Times New Roman" w:cs="Times New Roman"/>
          <w:sz w:val="23"/>
        </w:rPr>
        <w:t xml:space="preserve"> między: </w:t>
      </w:r>
    </w:p>
    <w:p w:rsidR="005E22E2" w:rsidRDefault="00D133F2">
      <w:pPr>
        <w:spacing w:after="5" w:line="266" w:lineRule="auto"/>
        <w:ind w:left="562" w:right="667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</w:t>
      </w:r>
      <w:r w:rsidR="005E22E2">
        <w:rPr>
          <w:rFonts w:ascii="Times New Roman" w:eastAsia="Times New Roman" w:hAnsi="Times New Roman" w:cs="Times New Roman"/>
          <w:sz w:val="23"/>
        </w:rPr>
        <w:t>.........., z </w:t>
      </w:r>
      <w:r>
        <w:rPr>
          <w:rFonts w:ascii="Times New Roman" w:eastAsia="Times New Roman" w:hAnsi="Times New Roman" w:cs="Times New Roman"/>
          <w:sz w:val="23"/>
        </w:rPr>
        <w:t>siedzibą w ……………………………………………….., zwanym dalej „Zleceniodawcą”, reprezentowanym przez: …………………………………………………………………….,</w:t>
      </w:r>
    </w:p>
    <w:p w:rsidR="005E22E2" w:rsidRDefault="005E22E2">
      <w:pPr>
        <w:spacing w:after="5" w:line="266" w:lineRule="auto"/>
        <w:ind w:left="562" w:right="667" w:hanging="10"/>
        <w:jc w:val="both"/>
        <w:rPr>
          <w:rFonts w:ascii="Times New Roman" w:eastAsia="Times New Roman" w:hAnsi="Times New Roman" w:cs="Times New Roman"/>
          <w:sz w:val="23"/>
        </w:rPr>
      </w:pPr>
    </w:p>
    <w:p w:rsidR="001235F4" w:rsidRDefault="00D133F2">
      <w:pPr>
        <w:spacing w:after="5" w:line="266" w:lineRule="auto"/>
        <w:ind w:left="562" w:right="66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 </w:t>
      </w:r>
    </w:p>
    <w:p w:rsidR="001235F4" w:rsidRDefault="00D133F2" w:rsidP="005E22E2">
      <w:pPr>
        <w:spacing w:after="5" w:line="266" w:lineRule="auto"/>
        <w:ind w:left="562" w:right="667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………………………………………………………………………………………………..,</w:t>
      </w:r>
      <w:r w:rsidR="005E22E2">
        <w:rPr>
          <w:rFonts w:ascii="Times New Roman" w:eastAsia="Times New Roman" w:hAnsi="Times New Roman" w:cs="Times New Roman"/>
          <w:sz w:val="23"/>
        </w:rPr>
        <w:t xml:space="preserve"> z </w:t>
      </w:r>
      <w:r>
        <w:rPr>
          <w:rFonts w:ascii="Times New Roman" w:eastAsia="Times New Roman" w:hAnsi="Times New Roman" w:cs="Times New Roman"/>
          <w:sz w:val="23"/>
        </w:rPr>
        <w:t>siedzibą w ……..........……………...................................................... wpisaną(-</w:t>
      </w:r>
      <w:proofErr w:type="spellStart"/>
      <w:r>
        <w:rPr>
          <w:rFonts w:ascii="Times New Roman" w:eastAsia="Times New Roman" w:hAnsi="Times New Roman" w:cs="Times New Roman"/>
          <w:sz w:val="23"/>
        </w:rPr>
        <w:t>nym</w:t>
      </w:r>
      <w:proofErr w:type="spellEnd"/>
      <w:r>
        <w:rPr>
          <w:rFonts w:ascii="Times New Roman" w:eastAsia="Times New Roman" w:hAnsi="Times New Roman" w:cs="Times New Roman"/>
          <w:sz w:val="23"/>
        </w:rPr>
        <w:t>) do</w:t>
      </w:r>
      <w:r w:rsidR="005E22E2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Krajowego Rejestru Sądowego</w:t>
      </w: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3"/>
          <w:vertAlign w:val="superscript"/>
        </w:rPr>
        <w:tab/>
      </w:r>
      <w:r>
        <w:rPr>
          <w:rFonts w:ascii="Times New Roman" w:eastAsia="Times New Roman" w:hAnsi="Times New Roman" w:cs="Times New Roman"/>
          <w:sz w:val="23"/>
        </w:rPr>
        <w:t>/ innego rejestru* / ewidencji* pod numerem …………………, zwaną(-</w:t>
      </w:r>
      <w:proofErr w:type="spellStart"/>
      <w:r>
        <w:rPr>
          <w:rFonts w:ascii="Times New Roman" w:eastAsia="Times New Roman" w:hAnsi="Times New Roman" w:cs="Times New Roman"/>
          <w:sz w:val="23"/>
        </w:rPr>
        <w:t>nym</w:t>
      </w:r>
      <w:proofErr w:type="spellEnd"/>
      <w:r>
        <w:rPr>
          <w:rFonts w:ascii="Times New Roman" w:eastAsia="Times New Roman" w:hAnsi="Times New Roman" w:cs="Times New Roman"/>
          <w:sz w:val="23"/>
        </w:rPr>
        <w:t>) dalej „Zleceniobiorcą”, reprezentowaną(-</w:t>
      </w:r>
      <w:proofErr w:type="spellStart"/>
      <w:r>
        <w:rPr>
          <w:rFonts w:ascii="Times New Roman" w:eastAsia="Times New Roman" w:hAnsi="Times New Roman" w:cs="Times New Roman"/>
          <w:sz w:val="23"/>
        </w:rPr>
        <w:t>nym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przez: </w:t>
      </w:r>
    </w:p>
    <w:p w:rsidR="001235F4" w:rsidRDefault="00D133F2">
      <w:pPr>
        <w:spacing w:after="16"/>
        <w:ind w:left="56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numPr>
          <w:ilvl w:val="0"/>
          <w:numId w:val="1"/>
        </w:numPr>
        <w:spacing w:after="5" w:line="266" w:lineRule="auto"/>
        <w:ind w:left="780" w:right="667" w:hanging="22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……………………………………………………………………………………………….. </w:t>
      </w:r>
    </w:p>
    <w:p w:rsidR="001235F4" w:rsidRDefault="00D133F2">
      <w:pPr>
        <w:spacing w:after="215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(imię i nazwisko oraz numer PESEL) </w:t>
      </w:r>
    </w:p>
    <w:p w:rsidR="001235F4" w:rsidRDefault="00D133F2">
      <w:pPr>
        <w:numPr>
          <w:ilvl w:val="0"/>
          <w:numId w:val="1"/>
        </w:numPr>
        <w:spacing w:after="5" w:line="266" w:lineRule="auto"/>
        <w:ind w:left="780" w:right="667" w:hanging="22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………………………………………………………………………………………………... </w:t>
      </w:r>
    </w:p>
    <w:p w:rsidR="001235F4" w:rsidRDefault="00D133F2">
      <w:pPr>
        <w:spacing w:after="215"/>
        <w:ind w:left="10" w:right="115" w:hanging="10"/>
        <w:jc w:val="center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(imię i nazwisko oraz numer PESEL) </w:t>
      </w:r>
    </w:p>
    <w:p w:rsidR="005E22E2" w:rsidRDefault="005E22E2">
      <w:pPr>
        <w:spacing w:after="215"/>
        <w:ind w:left="10" w:right="115" w:hanging="10"/>
        <w:jc w:val="center"/>
      </w:pPr>
    </w:p>
    <w:p w:rsidR="001235F4" w:rsidRDefault="00D133F2">
      <w:pPr>
        <w:spacing w:after="239" w:line="266" w:lineRule="auto"/>
        <w:ind w:left="562" w:right="667" w:hanging="10"/>
        <w:jc w:val="both"/>
      </w:pPr>
      <w:r>
        <w:rPr>
          <w:rFonts w:ascii="Times New Roman" w:eastAsia="Times New Roman" w:hAnsi="Times New Roman" w:cs="Times New Roman"/>
          <w:sz w:val="23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eastAsia="Times New Roman" w:hAnsi="Times New Roman" w:cs="Times New Roman"/>
          <w:sz w:val="23"/>
        </w:rPr>
        <w:t>cami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)”. </w:t>
      </w:r>
    </w:p>
    <w:p w:rsidR="001235F4" w:rsidRDefault="00D133F2">
      <w:pPr>
        <w:spacing w:after="15"/>
        <w:ind w:left="10" w:right="1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 </w:t>
      </w:r>
    </w:p>
    <w:p w:rsidR="001235F4" w:rsidRDefault="00D133F2">
      <w:pPr>
        <w:spacing w:after="15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Przedmiot umowy </w:t>
      </w:r>
    </w:p>
    <w:p w:rsidR="001235F4" w:rsidRDefault="00D133F2">
      <w:pPr>
        <w:spacing w:after="5" w:line="266" w:lineRule="auto"/>
        <w:ind w:left="821" w:right="667" w:hanging="269"/>
        <w:jc w:val="both"/>
      </w:pPr>
      <w:r>
        <w:rPr>
          <w:rFonts w:ascii="Times New Roman" w:eastAsia="Times New Roman" w:hAnsi="Times New Roman" w:cs="Times New Roman"/>
          <w:sz w:val="23"/>
        </w:rPr>
        <w:t>1. Zleceniodawca zleca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com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), zgodnie z przepisami ustawy z dnia 24 kwietnia 2003 r. o działalności pożytku publicznego i o wolontariacie, zwanej dalej „ustawą”, realizację zadania publicznego pod tytułem: </w:t>
      </w:r>
    </w:p>
    <w:p w:rsidR="001235F4" w:rsidRDefault="00D133F2">
      <w:pPr>
        <w:pStyle w:val="Nagwek2"/>
        <w:ind w:left="27" w:right="0"/>
      </w:pPr>
      <w:r>
        <w:t xml:space="preserve">……………………………………………………………………………………………… </w:t>
      </w:r>
    </w:p>
    <w:p w:rsidR="005E22E2" w:rsidRPr="003A3AA8" w:rsidRDefault="00D133F2" w:rsidP="003A3AA8">
      <w:pPr>
        <w:spacing w:after="5" w:line="266" w:lineRule="auto"/>
        <w:ind w:left="846" w:right="667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określonego szczegółowo w ofercie złożonej przez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>) w dniu .........................................,</w:t>
      </w: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zwanego dalej „zadaniem publicznym”, a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zobowiązuje(-ją) się wykonać zadanie publiczne na warunkach określonych w niniejszej umowie oraz w ofercie. </w:t>
      </w:r>
    </w:p>
    <w:p w:rsidR="001235F4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Zleceniodawca przyznaje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com</w:t>
      </w:r>
      <w:proofErr w:type="spellEnd"/>
      <w:r>
        <w:rPr>
          <w:rFonts w:ascii="Times New Roman" w:eastAsia="Times New Roman" w:hAnsi="Times New Roman" w:cs="Times New Roman"/>
          <w:sz w:val="23"/>
        </w:rPr>
        <w:t>) środki finansowe, o których mowa w § 3, w formie dotacji, której celem jest realizacja zadani</w:t>
      </w:r>
      <w:r w:rsidR="00E50531">
        <w:rPr>
          <w:rFonts w:ascii="Times New Roman" w:eastAsia="Times New Roman" w:hAnsi="Times New Roman" w:cs="Times New Roman"/>
          <w:sz w:val="23"/>
        </w:rPr>
        <w:t>a publicznego w sposób zgodny z </w:t>
      </w:r>
      <w:r>
        <w:rPr>
          <w:rFonts w:ascii="Times New Roman" w:eastAsia="Times New Roman" w:hAnsi="Times New Roman" w:cs="Times New Roman"/>
          <w:sz w:val="23"/>
        </w:rPr>
        <w:t xml:space="preserve">postanowieniami tej umowy. </w:t>
      </w:r>
    </w:p>
    <w:p w:rsidR="001235F4" w:rsidRDefault="00D133F2">
      <w:pPr>
        <w:numPr>
          <w:ilvl w:val="0"/>
          <w:numId w:val="2"/>
        </w:numPr>
        <w:spacing w:after="59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Niniejsza umowa jest umową o powierzenie realizacji zadania publicznego* / o wsparcie realizacji zadania publicznego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* w rozumieniu art. 16 ust. 1 ustawy. </w:t>
      </w:r>
    </w:p>
    <w:p w:rsidR="001235F4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Wykonanie umowy nastąpi z dniem zaakceptowania przez Zleceniodawcę sprawozdania końcowego, o którym mowa w § 9 ust. 5. </w:t>
      </w:r>
    </w:p>
    <w:p w:rsidR="001235F4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Oferta oraz aktualizacje opisu poszczególnych działań* / harmonogramu* / kalkulacji przewidywanych kosztów* / szacunkowej kalkulacji kosztów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>*, stanowiące załączniki do niniejszej umowy, są integralną częścią umowy w ustalonym końcowym brzmieniu</w:t>
      </w:r>
      <w:r w:rsidR="003A3AA8">
        <w:rPr>
          <w:rFonts w:ascii="Times New Roman" w:eastAsia="Times New Roman" w:hAnsi="Times New Roman" w:cs="Times New Roman"/>
          <w:sz w:val="23"/>
        </w:rPr>
        <w:t>.</w:t>
      </w:r>
    </w:p>
    <w:p w:rsidR="001235F4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Osobą do kontaktów roboczych jest: </w:t>
      </w:r>
    </w:p>
    <w:p w:rsidR="001235F4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ze strony Zleceniodawcy: …………………………...........………………………………,  tel. ……………………….., adres poczty elektronicznej …………………………...…..; </w:t>
      </w:r>
    </w:p>
    <w:p w:rsidR="001235F4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</w:pPr>
      <w:r>
        <w:rPr>
          <w:rFonts w:ascii="Times New Roman" w:eastAsia="Times New Roman" w:hAnsi="Times New Roman" w:cs="Times New Roman"/>
          <w:sz w:val="23"/>
        </w:rPr>
        <w:t>ze strony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): ………...………………...….........................................,  tel. ……………………..…, adres poczty elektronicznej …………………..………….. . </w:t>
      </w:r>
    </w:p>
    <w:p w:rsidR="001235F4" w:rsidRDefault="00D133F2">
      <w:pPr>
        <w:spacing w:after="16"/>
        <w:ind w:left="120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5"/>
        <w:ind w:left="10" w:right="18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2 </w:t>
      </w:r>
    </w:p>
    <w:p w:rsidR="001235F4" w:rsidRDefault="00D133F2">
      <w:pPr>
        <w:spacing w:after="15"/>
        <w:ind w:left="10" w:right="187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Sposób wykonania zadania publicznego </w:t>
      </w:r>
    </w:p>
    <w:p w:rsidR="003A3AA8" w:rsidRPr="003A3AA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Termin realizacji z</w:t>
      </w:r>
      <w:r w:rsidR="003A3AA8">
        <w:rPr>
          <w:rFonts w:ascii="Times New Roman" w:eastAsia="Times New Roman" w:hAnsi="Times New Roman" w:cs="Times New Roman"/>
          <w:sz w:val="23"/>
        </w:rPr>
        <w:t>adania publicznego ustala się:</w:t>
      </w:r>
    </w:p>
    <w:p w:rsidR="003A3AA8" w:rsidRDefault="00D133F2" w:rsidP="003A3AA8">
      <w:pPr>
        <w:spacing w:after="7" w:line="271" w:lineRule="auto"/>
        <w:ind w:left="822" w:right="645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od dnia ............................ r.</w:t>
      </w:r>
    </w:p>
    <w:p w:rsidR="001235F4" w:rsidRDefault="00D133F2" w:rsidP="003A3AA8">
      <w:pPr>
        <w:spacing w:after="7" w:line="271" w:lineRule="auto"/>
        <w:ind w:left="822" w:right="645"/>
        <w:jc w:val="both"/>
      </w:pPr>
      <w:r>
        <w:rPr>
          <w:rFonts w:ascii="Times New Roman" w:eastAsia="Times New Roman" w:hAnsi="Times New Roman" w:cs="Times New Roman"/>
          <w:sz w:val="23"/>
        </w:rPr>
        <w:t>do dnia ............................ r.</w:t>
      </w:r>
    </w:p>
    <w:p w:rsidR="003A3AA8" w:rsidRPr="003A3AA8" w:rsidRDefault="00D133F2">
      <w:pPr>
        <w:numPr>
          <w:ilvl w:val="0"/>
          <w:numId w:val="3"/>
        </w:numPr>
        <w:spacing w:after="0" w:line="273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Termin poniesienia wydatków ustala się:  </w:t>
      </w:r>
    </w:p>
    <w:p w:rsidR="003A3AA8" w:rsidRPr="003A3AA8" w:rsidRDefault="00D133F2" w:rsidP="003A3AA8">
      <w:pPr>
        <w:pStyle w:val="Akapitzlist"/>
        <w:numPr>
          <w:ilvl w:val="0"/>
          <w:numId w:val="23"/>
        </w:numPr>
        <w:spacing w:after="0" w:line="273" w:lineRule="auto"/>
        <w:ind w:right="645"/>
        <w:jc w:val="both"/>
        <w:rPr>
          <w:rFonts w:ascii="Times New Roman" w:eastAsia="Times New Roman" w:hAnsi="Times New Roman" w:cs="Times New Roman"/>
          <w:sz w:val="23"/>
        </w:rPr>
      </w:pPr>
      <w:r w:rsidRPr="003A3AA8">
        <w:rPr>
          <w:rFonts w:ascii="Times New Roman" w:eastAsia="Times New Roman" w:hAnsi="Times New Roman" w:cs="Times New Roman"/>
          <w:sz w:val="23"/>
        </w:rPr>
        <w:t xml:space="preserve">dla środków pochodzących z dotacji: </w:t>
      </w:r>
    </w:p>
    <w:p w:rsidR="001235F4" w:rsidRDefault="00D133F2" w:rsidP="003A3AA8">
      <w:pPr>
        <w:pStyle w:val="Akapitzlist"/>
        <w:spacing w:after="0" w:line="273" w:lineRule="auto"/>
        <w:ind w:left="851" w:right="645"/>
        <w:jc w:val="both"/>
      </w:pPr>
      <w:r w:rsidRPr="003A3AA8">
        <w:rPr>
          <w:rFonts w:ascii="Times New Roman" w:eastAsia="Times New Roman" w:hAnsi="Times New Roman" w:cs="Times New Roman"/>
          <w:sz w:val="23"/>
        </w:rPr>
        <w:t>od dnia …………………… r.</w:t>
      </w:r>
    </w:p>
    <w:p w:rsidR="001235F4" w:rsidRDefault="00D133F2" w:rsidP="003A3AA8">
      <w:pPr>
        <w:spacing w:after="7" w:line="271" w:lineRule="auto"/>
        <w:ind w:left="851" w:right="64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do dnia …………………… r.; </w:t>
      </w:r>
    </w:p>
    <w:p w:rsidR="001235F4" w:rsidRDefault="00D133F2" w:rsidP="003A3AA8">
      <w:pPr>
        <w:spacing w:after="7" w:line="271" w:lineRule="auto"/>
        <w:ind w:left="851" w:right="545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2) dla innych środków finansowych: od dnia …………………… r.  </w:t>
      </w:r>
    </w:p>
    <w:p w:rsidR="001235F4" w:rsidRDefault="00D133F2" w:rsidP="003A3AA8">
      <w:pPr>
        <w:spacing w:after="7" w:line="271" w:lineRule="auto"/>
        <w:ind w:left="851" w:right="64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do dnia …………………… r. </w:t>
      </w:r>
    </w:p>
    <w:p w:rsidR="001235F4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zobowiązuje(-ją) się wykonać zadanie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publiczne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3A3AA8">
        <w:rPr>
          <w:rFonts w:ascii="Times New Roman" w:eastAsia="Times New Roman" w:hAnsi="Times New Roman" w:cs="Times New Roman"/>
          <w:sz w:val="23"/>
        </w:rPr>
        <w:t>zgodnie z ofertą, z </w:t>
      </w:r>
      <w:r>
        <w:rPr>
          <w:rFonts w:ascii="Times New Roman" w:eastAsia="Times New Roman" w:hAnsi="Times New Roman" w:cs="Times New Roman"/>
          <w:sz w:val="23"/>
        </w:rPr>
        <w:t>uwzględnieniem aktualizacji opisu poszczególnych działań* / harmonogramu* / kalkulacji przewidywanych kosztów* / szacunkowej kalkulacji kosztów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>*, w terminie określonym w ust. 1.</w:t>
      </w:r>
    </w:p>
    <w:p w:rsidR="001235F4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zobowiązuje(-ją) się do wykorzys</w:t>
      </w:r>
      <w:r w:rsidR="004440AB">
        <w:rPr>
          <w:rFonts w:ascii="Times New Roman" w:eastAsia="Times New Roman" w:hAnsi="Times New Roman" w:cs="Times New Roman"/>
          <w:sz w:val="23"/>
        </w:rPr>
        <w:t>tania środków, o których mowa w </w:t>
      </w:r>
      <w:r>
        <w:rPr>
          <w:rFonts w:ascii="Times New Roman" w:eastAsia="Times New Roman" w:hAnsi="Times New Roman" w:cs="Times New Roman"/>
          <w:sz w:val="23"/>
        </w:rPr>
        <w:t>§3 ust. 1 i 5, zgodnie z celem, na jaki je uzyskał</w:t>
      </w:r>
      <w:proofErr w:type="spellStart"/>
      <w:r>
        <w:rPr>
          <w:rFonts w:ascii="Times New Roman" w:eastAsia="Times New Roman" w:hAnsi="Times New Roman" w:cs="Times New Roman"/>
          <w:sz w:val="23"/>
        </w:rPr>
        <w:t>(-a</w:t>
      </w:r>
      <w:proofErr w:type="spellEnd"/>
      <w:r>
        <w:rPr>
          <w:rFonts w:ascii="Times New Roman" w:eastAsia="Times New Roman" w:hAnsi="Times New Roman" w:cs="Times New Roman"/>
          <w:sz w:val="23"/>
        </w:rPr>
        <w:t>li</w:t>
      </w:r>
      <w:r w:rsidR="004440AB">
        <w:rPr>
          <w:rFonts w:ascii="Times New Roman" w:eastAsia="Times New Roman" w:hAnsi="Times New Roman" w:cs="Times New Roman"/>
          <w:sz w:val="23"/>
        </w:rPr>
        <w:t>), i na warunkach określonych w </w:t>
      </w:r>
      <w:r>
        <w:rPr>
          <w:rFonts w:ascii="Times New Roman" w:eastAsia="Times New Roman" w:hAnsi="Times New Roman" w:cs="Times New Roman"/>
          <w:sz w:val="23"/>
        </w:rPr>
        <w:t>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1235F4" w:rsidRDefault="00D133F2">
      <w:pPr>
        <w:numPr>
          <w:ilvl w:val="0"/>
          <w:numId w:val="3"/>
        </w:numPr>
        <w:spacing w:after="1630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Wydatkowanie osiągniętych przychodów, w tym także odsetek bankowych od środków przekazanych przez Zleceniodawcę, z naruszeniem postanowień ust. 4 uznaje się za dotację pobraną w nadmiernej wysokości. </w:t>
      </w:r>
    </w:p>
    <w:p w:rsidR="004440AB" w:rsidRDefault="004440AB">
      <w:pPr>
        <w:spacing w:after="15"/>
        <w:ind w:left="10" w:right="133" w:hanging="10"/>
        <w:jc w:val="center"/>
        <w:rPr>
          <w:rFonts w:ascii="Times New Roman" w:eastAsia="Times New Roman" w:hAnsi="Times New Roman" w:cs="Times New Roman"/>
          <w:sz w:val="23"/>
        </w:rPr>
      </w:pPr>
    </w:p>
    <w:p w:rsidR="001235F4" w:rsidRDefault="00D133F2">
      <w:pPr>
        <w:spacing w:after="15"/>
        <w:ind w:left="10" w:right="133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3 </w:t>
      </w:r>
    </w:p>
    <w:p w:rsidR="001235F4" w:rsidRDefault="00D133F2">
      <w:pPr>
        <w:spacing w:after="15"/>
        <w:ind w:left="10" w:right="13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Finansowanie zadania publicznego </w:t>
      </w:r>
    </w:p>
    <w:p w:rsidR="001235F4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Zleceniodawca zobowiązuje się do przekazania na realizację zadania publicznego środków finansowych w wysokości ............................................. (słownie) …………………………, na rachunek bankowy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): </w:t>
      </w:r>
    </w:p>
    <w:p w:rsidR="001235F4" w:rsidRDefault="00D133F2">
      <w:pPr>
        <w:spacing w:after="7" w:line="271" w:lineRule="auto"/>
        <w:ind w:left="827" w:right="645"/>
        <w:jc w:val="both"/>
      </w:pPr>
      <w:r>
        <w:rPr>
          <w:rFonts w:ascii="Times New Roman" w:eastAsia="Times New Roman" w:hAnsi="Times New Roman" w:cs="Times New Roman"/>
          <w:sz w:val="23"/>
        </w:rPr>
        <w:t>nr rachunku(-</w:t>
      </w:r>
      <w:proofErr w:type="spellStart"/>
      <w:r>
        <w:rPr>
          <w:rFonts w:ascii="Times New Roman" w:eastAsia="Times New Roman" w:hAnsi="Times New Roman" w:cs="Times New Roman"/>
          <w:sz w:val="23"/>
        </w:rPr>
        <w:t>ków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): ................................................................................................................,   w następujący sposób: </w:t>
      </w:r>
    </w:p>
    <w:p w:rsidR="001235F4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przypadku zadania publicznego realizowanego w roku budżetowym </w:t>
      </w:r>
      <w:r>
        <w:rPr>
          <w:rFonts w:ascii="Times New Roman" w:eastAsia="Times New Roman" w:hAnsi="Times New Roman" w:cs="Times New Roman"/>
          <w:i/>
          <w:sz w:val="23"/>
        </w:rPr>
        <w:t>(istnieje możliwość przekazania dotacji jednorazowo w pełnej wysokości albo w transzach):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9C00FD" w:rsidRPr="009C00FD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terminie do 30 dni od dnia zawarcia niniejszej umowy w pełnej wysokości* </w:t>
      </w:r>
    </w:p>
    <w:p w:rsidR="001235F4" w:rsidRDefault="00D133F2" w:rsidP="009C00FD">
      <w:pPr>
        <w:spacing w:after="7" w:line="271" w:lineRule="auto"/>
        <w:ind w:left="1375" w:right="64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albo  </w:t>
      </w:r>
    </w:p>
    <w:p w:rsidR="001235F4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 transza w terminie do 30 dni od dnia zawarcia niniejszej umowy w wysokości …………………......................... (słownie) …………………...……………………, </w:t>
      </w:r>
    </w:p>
    <w:p w:rsidR="001235F4" w:rsidRDefault="00D133F2">
      <w:pPr>
        <w:spacing w:after="7" w:line="271" w:lineRule="auto"/>
        <w:ind w:left="1096" w:right="64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II transza w terminie …………………………… w wysokości …....………………… </w:t>
      </w:r>
    </w:p>
    <w:p w:rsidR="001235F4" w:rsidRDefault="00D133F2">
      <w:pPr>
        <w:spacing w:after="7" w:line="271" w:lineRule="auto"/>
        <w:ind w:left="1368" w:right="64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(słownie) ………………..........................................................................................*; </w:t>
      </w:r>
    </w:p>
    <w:p w:rsidR="001235F4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przypadku zadania publicznego realizowanego w okresie od 2 do 5 lat budżetowych </w:t>
      </w:r>
      <w:r>
        <w:rPr>
          <w:rFonts w:ascii="Times New Roman" w:eastAsia="Times New Roman" w:hAnsi="Times New Roman" w:cs="Times New Roman"/>
          <w:i/>
          <w:sz w:val="23"/>
        </w:rPr>
        <w:t>(należy wskazać wysokość dotacji przekazywanej w poszczególnych latach realizacji zadania; istnieje możliwość wypłaty dotacji na dany rok w transzach):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dotacja w ……… r. w terminie do 30 dni od dn</w:t>
      </w:r>
      <w:r w:rsidR="009C00FD">
        <w:rPr>
          <w:rFonts w:ascii="Times New Roman" w:eastAsia="Times New Roman" w:hAnsi="Times New Roman" w:cs="Times New Roman"/>
          <w:sz w:val="23"/>
        </w:rPr>
        <w:t>ia zawarcia niniejszej umowy  w </w:t>
      </w:r>
      <w:r>
        <w:rPr>
          <w:rFonts w:ascii="Times New Roman" w:eastAsia="Times New Roman" w:hAnsi="Times New Roman" w:cs="Times New Roman"/>
          <w:sz w:val="23"/>
        </w:rPr>
        <w:t xml:space="preserve">wysokości ……………........................... (słownie)……....……………………., </w:t>
      </w:r>
    </w:p>
    <w:p w:rsidR="001235F4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dotacja w …….… r. w terminie ………...… w wysokości ………………………… </w:t>
      </w:r>
    </w:p>
    <w:p w:rsidR="001235F4" w:rsidRDefault="00D133F2">
      <w:pPr>
        <w:spacing w:after="16"/>
        <w:ind w:right="73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(słownie) …………………………………………………………………………….. . </w:t>
      </w:r>
    </w:p>
    <w:p w:rsidR="001235F4" w:rsidRDefault="00D133F2">
      <w:pPr>
        <w:numPr>
          <w:ilvl w:val="0"/>
          <w:numId w:val="4"/>
        </w:numPr>
        <w:spacing w:after="72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>*.</w:t>
      </w: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 </w:t>
      </w:r>
    </w:p>
    <w:p w:rsidR="001235F4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 dzień przekazania dotacji uznaje się dzień obciążenia rachunku Zleceniodawcy. </w:t>
      </w:r>
    </w:p>
    <w:p w:rsidR="001235F4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oświadcza(ją), że jest/są jedynym(i) posiadaczem(-</w:t>
      </w:r>
      <w:proofErr w:type="spellStart"/>
      <w:r>
        <w:rPr>
          <w:rFonts w:ascii="Times New Roman" w:eastAsia="Times New Roman" w:hAnsi="Times New Roman" w:cs="Times New Roman"/>
          <w:sz w:val="23"/>
        </w:rPr>
        <w:t>czami</w:t>
      </w:r>
      <w:proofErr w:type="spellEnd"/>
      <w:r>
        <w:rPr>
          <w:rFonts w:ascii="Times New Roman" w:eastAsia="Times New Roman" w:hAnsi="Times New Roman" w:cs="Times New Roman"/>
          <w:sz w:val="23"/>
        </w:rPr>
        <w:t>) wskazanego (-</w:t>
      </w:r>
      <w:proofErr w:type="spellStart"/>
      <w:r>
        <w:rPr>
          <w:rFonts w:ascii="Times New Roman" w:eastAsia="Times New Roman" w:hAnsi="Times New Roman" w:cs="Times New Roman"/>
          <w:sz w:val="23"/>
        </w:rPr>
        <w:t>nych</w:t>
      </w:r>
      <w:proofErr w:type="spellEnd"/>
      <w:r>
        <w:rPr>
          <w:rFonts w:ascii="Times New Roman" w:eastAsia="Times New Roman" w:hAnsi="Times New Roman" w:cs="Times New Roman"/>
          <w:sz w:val="23"/>
        </w:rPr>
        <w:t>) w ust. 1 rachunku(-</w:t>
      </w:r>
      <w:proofErr w:type="spellStart"/>
      <w:r>
        <w:rPr>
          <w:rFonts w:ascii="Times New Roman" w:eastAsia="Times New Roman" w:hAnsi="Times New Roman" w:cs="Times New Roman"/>
          <w:sz w:val="23"/>
        </w:rPr>
        <w:t>ków</w:t>
      </w:r>
      <w:proofErr w:type="spellEnd"/>
      <w:r>
        <w:rPr>
          <w:rFonts w:ascii="Times New Roman" w:eastAsia="Times New Roman" w:hAnsi="Times New Roman" w:cs="Times New Roman"/>
          <w:sz w:val="23"/>
        </w:rPr>
        <w:t>) bankowego(-</w:t>
      </w:r>
      <w:proofErr w:type="spellStart"/>
      <w:r>
        <w:rPr>
          <w:rFonts w:ascii="Times New Roman" w:eastAsia="Times New Roman" w:hAnsi="Times New Roman" w:cs="Times New Roman"/>
          <w:sz w:val="23"/>
        </w:rPr>
        <w:t>wych</w:t>
      </w:r>
      <w:proofErr w:type="spellEnd"/>
      <w:r>
        <w:rPr>
          <w:rFonts w:ascii="Times New Roman" w:eastAsia="Times New Roman" w:hAnsi="Times New Roman" w:cs="Times New Roman"/>
          <w:sz w:val="23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zobowiązuje(-ją) się do niezwłocznego poinformowania Zleceniodawcy o</w:t>
      </w:r>
      <w:r w:rsidR="009C00FD">
        <w:rPr>
          <w:rFonts w:ascii="Times New Roman" w:eastAsia="Times New Roman" w:hAnsi="Times New Roman" w:cs="Times New Roman"/>
          <w:sz w:val="23"/>
        </w:rPr>
        <w:t xml:space="preserve"> nowym(-</w:t>
      </w:r>
      <w:proofErr w:type="spellStart"/>
      <w:r w:rsidR="009C00FD">
        <w:rPr>
          <w:rFonts w:ascii="Times New Roman" w:eastAsia="Times New Roman" w:hAnsi="Times New Roman" w:cs="Times New Roman"/>
          <w:sz w:val="23"/>
        </w:rPr>
        <w:t>ych</w:t>
      </w:r>
      <w:proofErr w:type="spellEnd"/>
      <w:r w:rsidR="009C00FD">
        <w:rPr>
          <w:rFonts w:ascii="Times New Roman" w:eastAsia="Times New Roman" w:hAnsi="Times New Roman" w:cs="Times New Roman"/>
          <w:sz w:val="23"/>
        </w:rPr>
        <w:t>) rachunku(-</w:t>
      </w:r>
      <w:proofErr w:type="spellStart"/>
      <w:r w:rsidR="009C00FD">
        <w:rPr>
          <w:rFonts w:ascii="Times New Roman" w:eastAsia="Times New Roman" w:hAnsi="Times New Roman" w:cs="Times New Roman"/>
          <w:sz w:val="23"/>
        </w:rPr>
        <w:t>kach</w:t>
      </w:r>
      <w:proofErr w:type="spellEnd"/>
      <w:r w:rsidR="009C00FD">
        <w:rPr>
          <w:rFonts w:ascii="Times New Roman" w:eastAsia="Times New Roman" w:hAnsi="Times New Roman" w:cs="Times New Roman"/>
          <w:sz w:val="23"/>
        </w:rPr>
        <w:t>)  i </w:t>
      </w:r>
      <w:r>
        <w:rPr>
          <w:rFonts w:ascii="Times New Roman" w:eastAsia="Times New Roman" w:hAnsi="Times New Roman" w:cs="Times New Roman"/>
          <w:sz w:val="23"/>
        </w:rPr>
        <w:t>jego/ich numerze(-</w:t>
      </w:r>
      <w:proofErr w:type="spellStart"/>
      <w:r>
        <w:rPr>
          <w:rFonts w:ascii="Times New Roman" w:eastAsia="Times New Roman" w:hAnsi="Times New Roman" w:cs="Times New Roman"/>
          <w:sz w:val="23"/>
        </w:rPr>
        <w:t>rach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). </w:t>
      </w:r>
    </w:p>
    <w:p w:rsidR="001235F4" w:rsidRDefault="00D133F2">
      <w:pPr>
        <w:numPr>
          <w:ilvl w:val="0"/>
          <w:numId w:val="4"/>
        </w:numPr>
        <w:spacing w:after="3" w:line="279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zobowiązuje(-ją) się do przekazania na realizację zadania publicznego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(w przypadku zadania publicznego realizowanego w okresie od 2 do 5 lat budżetowych należy wskazać wysokość środków oraz wartość wkładu w poszczególnych latach):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numPr>
          <w:ilvl w:val="1"/>
          <w:numId w:val="4"/>
        </w:numPr>
        <w:spacing w:after="48" w:line="271" w:lineRule="auto"/>
        <w:ind w:right="675" w:hanging="303"/>
        <w:jc w:val="both"/>
      </w:pPr>
      <w:r>
        <w:rPr>
          <w:rFonts w:ascii="Times New Roman" w:eastAsia="Times New Roman" w:hAnsi="Times New Roman" w:cs="Times New Roman"/>
          <w:sz w:val="23"/>
        </w:rPr>
        <w:t>innych środków finansowych w wysokości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 ……………............................................. </w:t>
      </w:r>
    </w:p>
    <w:p w:rsidR="001235F4" w:rsidRDefault="00D133F2">
      <w:pPr>
        <w:spacing w:after="7" w:line="271" w:lineRule="auto"/>
        <w:ind w:left="1096" w:right="64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(słownie) ………………………………….......................................................................; </w:t>
      </w:r>
    </w:p>
    <w:p w:rsidR="00914463" w:rsidRPr="00914463" w:rsidRDefault="00D133F2" w:rsidP="00914463">
      <w:pPr>
        <w:numPr>
          <w:ilvl w:val="1"/>
          <w:numId w:val="4"/>
        </w:numPr>
        <w:spacing w:after="0" w:line="266" w:lineRule="auto"/>
        <w:ind w:left="1112" w:right="675" w:hanging="301"/>
        <w:jc w:val="both"/>
      </w:pPr>
      <w:r>
        <w:rPr>
          <w:rFonts w:ascii="Times New Roman" w:eastAsia="Times New Roman" w:hAnsi="Times New Roman" w:cs="Times New Roman"/>
          <w:sz w:val="23"/>
        </w:rPr>
        <w:t>wkładu osobowego o wartości ...................................... (słownie) ...………………….*;</w:t>
      </w:r>
    </w:p>
    <w:p w:rsidR="001235F4" w:rsidRPr="00914463" w:rsidRDefault="00D133F2" w:rsidP="00914463">
      <w:pPr>
        <w:numPr>
          <w:ilvl w:val="1"/>
          <w:numId w:val="4"/>
        </w:numPr>
        <w:spacing w:after="0" w:line="266" w:lineRule="auto"/>
        <w:ind w:left="1112" w:right="675" w:hanging="30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wkładu rzeczowego o wartości ..................................... (słownie) .....…………...……*. </w:t>
      </w:r>
    </w:p>
    <w:p w:rsidR="00914463" w:rsidRDefault="00914463" w:rsidP="00914463">
      <w:pPr>
        <w:spacing w:after="0" w:line="266" w:lineRule="auto"/>
        <w:ind w:left="1112" w:right="675"/>
        <w:jc w:val="both"/>
      </w:pPr>
    </w:p>
    <w:p w:rsidR="001235F4" w:rsidRDefault="00D133F2" w:rsidP="004352E1">
      <w:pPr>
        <w:numPr>
          <w:ilvl w:val="0"/>
          <w:numId w:val="5"/>
        </w:numPr>
        <w:spacing w:after="7" w:line="271" w:lineRule="auto"/>
        <w:ind w:left="856" w:right="645" w:hanging="289"/>
        <w:jc w:val="both"/>
      </w:pPr>
      <w:r w:rsidRPr="004352E1"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 w:rsidRPr="004352E1">
        <w:rPr>
          <w:rFonts w:ascii="Times New Roman" w:eastAsia="Times New Roman" w:hAnsi="Times New Roman" w:cs="Times New Roman"/>
          <w:sz w:val="23"/>
        </w:rPr>
        <w:t>cy</w:t>
      </w:r>
      <w:proofErr w:type="spellEnd"/>
      <w:r w:rsidRPr="004352E1">
        <w:rPr>
          <w:rFonts w:ascii="Times New Roman" w:eastAsia="Times New Roman" w:hAnsi="Times New Roman" w:cs="Times New Roman"/>
          <w:sz w:val="23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6"/>
      </w:r>
      <w:r w:rsidRPr="004352E1">
        <w:rPr>
          <w:rFonts w:ascii="Times New Roman" w:eastAsia="Times New Roman" w:hAnsi="Times New Roman" w:cs="Times New Roman"/>
          <w:sz w:val="23"/>
          <w:vertAlign w:val="superscript"/>
        </w:rPr>
        <w:t>)</w:t>
      </w:r>
      <w:r w:rsidRPr="004352E1">
        <w:rPr>
          <w:rFonts w:ascii="Times New Roman" w:eastAsia="Times New Roman" w:hAnsi="Times New Roman" w:cs="Times New Roman"/>
          <w:sz w:val="23"/>
        </w:rPr>
        <w:t xml:space="preserve"> </w:t>
      </w:r>
      <w:r w:rsidRPr="004352E1">
        <w:rPr>
          <w:rFonts w:ascii="Times New Roman" w:eastAsia="Times New Roman" w:hAnsi="Times New Roman" w:cs="Times New Roman"/>
          <w:i/>
          <w:sz w:val="23"/>
        </w:rPr>
        <w:t>(w przypadku zadania publicznego realizowanego w okresie przekraczającym rok budżetowy należy wskazać wysokość środków oraz wartość wkładu w poszczególnych latach):</w:t>
      </w:r>
      <w:r w:rsidRPr="004352E1">
        <w:rPr>
          <w:rFonts w:ascii="Times New Roman" w:eastAsia="Times New Roman" w:hAnsi="Times New Roman" w:cs="Times New Roman"/>
          <w:sz w:val="23"/>
        </w:rPr>
        <w:t xml:space="preserve"> …………........................... (słownie) ………………………*. </w:t>
      </w:r>
    </w:p>
    <w:p w:rsidR="001235F4" w:rsidRDefault="00D133F2" w:rsidP="004352E1">
      <w:pPr>
        <w:numPr>
          <w:ilvl w:val="0"/>
          <w:numId w:val="5"/>
        </w:numPr>
        <w:spacing w:after="3" w:line="271" w:lineRule="auto"/>
        <w:ind w:right="645" w:hanging="299"/>
        <w:jc w:val="both"/>
      </w:pPr>
      <w:r>
        <w:rPr>
          <w:rFonts w:ascii="Times New Roman" w:eastAsia="Times New Roman" w:hAnsi="Times New Roman" w:cs="Times New Roman"/>
          <w:sz w:val="23"/>
        </w:rPr>
        <w:t>Całkowity koszt zadania publicznego stanowi sumę kwot dotacji i środków, o których mowa w ust. 5, i wynosi łącznie ……………….…...… (słownie) ……………………….., z tego (</w:t>
      </w:r>
      <w:r>
        <w:rPr>
          <w:rFonts w:ascii="Times New Roman" w:eastAsia="Times New Roman" w:hAnsi="Times New Roman" w:cs="Times New Roman"/>
          <w:i/>
          <w:sz w:val="23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Times New Roman" w:eastAsia="Times New Roman" w:hAnsi="Times New Roman" w:cs="Times New Roman"/>
          <w:sz w:val="23"/>
        </w:rPr>
        <w:t xml:space="preserve">:  </w:t>
      </w:r>
    </w:p>
    <w:p w:rsidR="001235F4" w:rsidRDefault="00D133F2">
      <w:pPr>
        <w:spacing w:after="7" w:line="271" w:lineRule="auto"/>
        <w:ind w:left="612" w:right="752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1) w …………. r. …………………………………… (słownie) ………………………….; 2) w …………. r. …………………………………… (słownie) ………………………….  . </w:t>
      </w:r>
    </w:p>
    <w:p w:rsidR="001235F4" w:rsidRDefault="00D133F2">
      <w:pPr>
        <w:numPr>
          <w:ilvl w:val="0"/>
          <w:numId w:val="6"/>
        </w:numPr>
        <w:spacing w:after="68" w:line="271" w:lineRule="auto"/>
        <w:ind w:right="645" w:hanging="406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Wysokość środków ze źródeł, o których mowa w ust. 5 </w:t>
      </w:r>
      <w:proofErr w:type="spellStart"/>
      <w:r>
        <w:rPr>
          <w:rFonts w:ascii="Times New Roman" w:eastAsia="Times New Roman" w:hAnsi="Times New Roman" w:cs="Times New Roman"/>
          <w:sz w:val="23"/>
        </w:rPr>
        <w:t>pkt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1, oraz wartość wkładu osobowego oraz wkładu rzeczowego, o których mowa w ust. 5 </w:t>
      </w:r>
      <w:proofErr w:type="spellStart"/>
      <w:r>
        <w:rPr>
          <w:rFonts w:ascii="Times New Roman" w:eastAsia="Times New Roman" w:hAnsi="Times New Roman" w:cs="Times New Roman"/>
          <w:sz w:val="23"/>
        </w:rPr>
        <w:t>pkt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 i 3, może się zmieniać, o ile nie zmniejszy się wartość  tych środków w stosunku do wydatkowanej kwoty dotacji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. </w:t>
      </w:r>
    </w:p>
    <w:p w:rsidR="001235F4" w:rsidRDefault="00D133F2">
      <w:pPr>
        <w:numPr>
          <w:ilvl w:val="0"/>
          <w:numId w:val="6"/>
        </w:numPr>
        <w:spacing w:after="7" w:line="271" w:lineRule="auto"/>
        <w:ind w:right="645" w:hanging="406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Naruszenie postanowień, o których mowa w ust. 4–7, uważa się za pobranie dotacji w nadmiernej wysokości. </w:t>
      </w:r>
    </w:p>
    <w:p w:rsidR="001235F4" w:rsidRDefault="00D133F2">
      <w:pPr>
        <w:numPr>
          <w:ilvl w:val="0"/>
          <w:numId w:val="6"/>
        </w:numPr>
        <w:spacing w:after="61" w:line="271" w:lineRule="auto"/>
        <w:ind w:right="645" w:hanging="406"/>
        <w:jc w:val="both"/>
      </w:pPr>
      <w:r>
        <w:rPr>
          <w:rFonts w:ascii="Times New Roman" w:eastAsia="Times New Roman" w:hAnsi="Times New Roman" w:cs="Times New Roman"/>
          <w:sz w:val="23"/>
        </w:rPr>
        <w:t>Przekazanie kolejnej dotacji nastąpi, z zastrzeżeniem ust. 2, po złożeniu* / zaakceptowaniu* sprawozdania częściowego, o którym mowa w § 9 ust. 3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*. </w:t>
      </w:r>
    </w:p>
    <w:p w:rsidR="001235F4" w:rsidRDefault="00D133F2">
      <w:pPr>
        <w:numPr>
          <w:ilvl w:val="0"/>
          <w:numId w:val="6"/>
        </w:numPr>
        <w:spacing w:after="64" w:line="271" w:lineRule="auto"/>
        <w:ind w:right="645" w:hanging="406"/>
        <w:jc w:val="both"/>
      </w:pPr>
      <w:r>
        <w:rPr>
          <w:rFonts w:ascii="Times New Roman" w:eastAsia="Times New Roman" w:hAnsi="Times New Roman" w:cs="Times New Roman"/>
          <w:sz w:val="23"/>
        </w:rPr>
        <w:t>Przekazanie kolejnej transzy dotacji nastąpi po złożeniu* / zaakceptowaniu* sprawozdania częściowego, o którym mowa w § 9 ust. 2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*. </w:t>
      </w:r>
    </w:p>
    <w:p w:rsidR="001235F4" w:rsidRDefault="00D133F2">
      <w:pPr>
        <w:spacing w:after="16"/>
        <w:ind w:right="15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9" w:line="266" w:lineRule="auto"/>
        <w:ind w:left="658" w:right="722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4 </w:t>
      </w:r>
    </w:p>
    <w:p w:rsidR="001235F4" w:rsidRDefault="00D133F2">
      <w:pPr>
        <w:spacing w:after="9" w:line="266" w:lineRule="auto"/>
        <w:ind w:left="658" w:right="607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Wykonanie części zadania przez podmiot niebędący stroną umowy (zgodnie z art. 16 ust. 4 ustawy)* </w:t>
      </w:r>
    </w:p>
    <w:p w:rsidR="001235F4" w:rsidRDefault="00D133F2">
      <w:pPr>
        <w:numPr>
          <w:ilvl w:val="0"/>
          <w:numId w:val="7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Zleceniodawca wyraża zgodę na realizację przez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następujących działań we współpracy z podmiotem trzecim …………………………………………….… </w:t>
      </w:r>
    </w:p>
    <w:p w:rsidR="001235F4" w:rsidRDefault="00D133F2">
      <w:pPr>
        <w:spacing w:after="7" w:line="271" w:lineRule="auto"/>
        <w:ind w:left="856" w:right="645"/>
        <w:jc w:val="both"/>
      </w:pPr>
      <w:r>
        <w:rPr>
          <w:rFonts w:ascii="Times New Roman" w:eastAsia="Times New Roman" w:hAnsi="Times New Roman" w:cs="Times New Roman"/>
          <w:sz w:val="23"/>
        </w:rPr>
        <w:t>………….................................................................................................................................</w:t>
      </w:r>
    </w:p>
    <w:p w:rsidR="001235F4" w:rsidRDefault="00D133F2">
      <w:pPr>
        <w:spacing w:after="49" w:line="271" w:lineRule="auto"/>
        <w:ind w:left="856" w:right="645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(określenie części zadania publicznego wraz ze wskazaniem nazwy działania zgodnie z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pkt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III.4 oferty lub pozycji kalkulacji przewidywanych kosztów</w:t>
      </w:r>
      <w:r>
        <w:rPr>
          <w:rFonts w:ascii="Times New Roman" w:eastAsia="Times New Roman" w:hAnsi="Times New Roman" w:cs="Times New Roman"/>
          <w:i/>
          <w:sz w:val="23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i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z w:val="23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. </w:t>
      </w:r>
    </w:p>
    <w:p w:rsidR="001235F4" w:rsidRDefault="00D133F2">
      <w:pPr>
        <w:numPr>
          <w:ilvl w:val="0"/>
          <w:numId w:val="7"/>
        </w:numPr>
        <w:spacing w:after="7" w:line="271" w:lineRule="auto"/>
        <w:ind w:right="645" w:hanging="279"/>
        <w:jc w:val="both"/>
      </w:pPr>
      <w:r>
        <w:rPr>
          <w:rFonts w:ascii="Times New Roman" w:eastAsia="Times New Roman" w:hAnsi="Times New Roman" w:cs="Times New Roman"/>
          <w:sz w:val="23"/>
        </w:rPr>
        <w:t>Za działania bądź zaniechania podmiotu, o którym mowa w ust. 1,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odpowiada(-ją) jak za własne. </w:t>
      </w:r>
    </w:p>
    <w:p w:rsidR="001235F4" w:rsidRDefault="00D133F2">
      <w:pPr>
        <w:spacing w:after="20"/>
        <w:ind w:left="58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9" w:line="266" w:lineRule="auto"/>
        <w:ind w:left="658" w:right="453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5 </w:t>
      </w:r>
    </w:p>
    <w:p w:rsidR="001235F4" w:rsidRDefault="00D133F2">
      <w:pPr>
        <w:spacing w:after="2838" w:line="266" w:lineRule="auto"/>
        <w:ind w:left="658" w:right="72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Dokonywanie przesunięć w zakresie ponoszonych wydatków </w:t>
      </w:r>
    </w:p>
    <w:p w:rsidR="001235F4" w:rsidRDefault="00D133F2">
      <w:pPr>
        <w:numPr>
          <w:ilvl w:val="0"/>
          <w:numId w:val="8"/>
        </w:numPr>
        <w:spacing w:after="8" w:line="269" w:lineRule="auto"/>
        <w:ind w:right="661" w:hanging="228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 </w:t>
      </w:r>
    </w:p>
    <w:p w:rsidR="001235F4" w:rsidRDefault="00D133F2">
      <w:pPr>
        <w:numPr>
          <w:ilvl w:val="0"/>
          <w:numId w:val="8"/>
        </w:numPr>
        <w:spacing w:after="8" w:line="269" w:lineRule="auto"/>
        <w:ind w:right="661" w:hanging="22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Naruszenie postanowienia, o którym mowa w ust. 1, uważa się za pobranie części dotacji  w nadmiernej wysokości. </w:t>
      </w:r>
    </w:p>
    <w:p w:rsidR="001235F4" w:rsidRDefault="00D133F2">
      <w:pPr>
        <w:spacing w:after="16"/>
        <w:ind w:right="46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9" w:line="266" w:lineRule="auto"/>
        <w:ind w:left="658" w:right="752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6 </w:t>
      </w:r>
    </w:p>
    <w:p w:rsidR="001235F4" w:rsidRDefault="00D133F2">
      <w:pPr>
        <w:spacing w:after="9" w:line="266" w:lineRule="auto"/>
        <w:ind w:left="658" w:right="752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Dokumentacja związana z realizacją zadania publicznego </w:t>
      </w:r>
    </w:p>
    <w:p w:rsidR="001235F4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jest/są zobowiązany(-ni) do prowadzenia wyodrębnionej dokumentacji finansowo-księgowej i ewidencji księgowej zadania p</w:t>
      </w:r>
      <w:r w:rsidR="00203F85">
        <w:rPr>
          <w:rFonts w:ascii="Times New Roman" w:eastAsia="Times New Roman" w:hAnsi="Times New Roman" w:cs="Times New Roman"/>
          <w:sz w:val="23"/>
        </w:rPr>
        <w:t xml:space="preserve">ublicznego oraz jej opisywania </w:t>
      </w:r>
      <w:r>
        <w:rPr>
          <w:rFonts w:ascii="Times New Roman" w:eastAsia="Times New Roman" w:hAnsi="Times New Roman" w:cs="Times New Roman"/>
          <w:sz w:val="23"/>
        </w:rPr>
        <w:t>zgodnie z zasadami wynikającymi z usta</w:t>
      </w:r>
      <w:r w:rsidR="00203F85">
        <w:rPr>
          <w:rFonts w:ascii="Times New Roman" w:eastAsia="Times New Roman" w:hAnsi="Times New Roman" w:cs="Times New Roman"/>
          <w:sz w:val="23"/>
        </w:rPr>
        <w:t>wy z dnia 29 września 1994 r. o </w:t>
      </w:r>
      <w:r>
        <w:rPr>
          <w:rFonts w:ascii="Times New Roman" w:eastAsia="Times New Roman" w:hAnsi="Times New Roman" w:cs="Times New Roman"/>
          <w:sz w:val="23"/>
        </w:rPr>
        <w:t xml:space="preserve">rachunkowości (Dz. U. z 2018 r. poz. 395, z </w:t>
      </w:r>
      <w:proofErr w:type="spellStart"/>
      <w:r>
        <w:rPr>
          <w:rFonts w:ascii="Times New Roman" w:eastAsia="Times New Roman" w:hAnsi="Times New Roman" w:cs="Times New Roman"/>
          <w:sz w:val="23"/>
        </w:rPr>
        <w:t>późn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zm.), w sposób umożliwiający identyfikację poszczególnych operacji księgowych.  </w:t>
      </w:r>
    </w:p>
    <w:p w:rsidR="001235F4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realizował </w:t>
      </w:r>
      <w:proofErr w:type="spellStart"/>
      <w:r>
        <w:rPr>
          <w:rFonts w:ascii="Times New Roman" w:eastAsia="Times New Roman" w:hAnsi="Times New Roman" w:cs="Times New Roman"/>
          <w:sz w:val="23"/>
        </w:rPr>
        <w:t>(-a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li) zadanie publiczne. </w:t>
      </w:r>
    </w:p>
    <w:p w:rsidR="001235F4" w:rsidRDefault="00D133F2">
      <w:pPr>
        <w:numPr>
          <w:ilvl w:val="0"/>
          <w:numId w:val="9"/>
        </w:numPr>
        <w:spacing w:after="92" w:line="269" w:lineRule="auto"/>
        <w:ind w:right="661" w:hanging="279"/>
        <w:jc w:val="both"/>
      </w:pPr>
      <w:r>
        <w:rPr>
          <w:rFonts w:ascii="Times New Roman" w:eastAsia="Times New Roman" w:hAnsi="Times New Roman" w:cs="Times New Roman"/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6"/>
        <w:ind w:right="46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9" w:line="266" w:lineRule="auto"/>
        <w:ind w:left="658" w:right="752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7 </w:t>
      </w:r>
    </w:p>
    <w:p w:rsidR="001235F4" w:rsidRDefault="00D133F2">
      <w:pPr>
        <w:spacing w:after="9" w:line="266" w:lineRule="auto"/>
        <w:ind w:left="658" w:right="751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Obowiązki i uprawnienia informacyjne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</w:t>
      </w:r>
      <w:r w:rsidR="00203F85">
        <w:rPr>
          <w:rFonts w:ascii="Times New Roman" w:eastAsia="Times New Roman" w:hAnsi="Times New Roman" w:cs="Times New Roman"/>
          <w:sz w:val="23"/>
        </w:rPr>
        <w:t>rzeczach, o ile ich wielkość i </w:t>
      </w:r>
      <w:r>
        <w:rPr>
          <w:rFonts w:ascii="Times New Roman" w:eastAsia="Times New Roman" w:hAnsi="Times New Roman" w:cs="Times New Roman"/>
          <w:sz w:val="23"/>
        </w:rPr>
        <w:t>przeznaczenie tego nie uniemożliwia, proporcjonalnie</w:t>
      </w:r>
      <w:r w:rsidR="00203F85">
        <w:rPr>
          <w:rFonts w:ascii="Times New Roman" w:eastAsia="Times New Roman" w:hAnsi="Times New Roman" w:cs="Times New Roman"/>
          <w:sz w:val="23"/>
        </w:rPr>
        <w:t xml:space="preserve"> do wielkości innych oznaczeń, w </w:t>
      </w:r>
      <w:r>
        <w:rPr>
          <w:rFonts w:ascii="Times New Roman" w:eastAsia="Times New Roman" w:hAnsi="Times New Roman" w:cs="Times New Roman"/>
          <w:sz w:val="23"/>
        </w:rPr>
        <w:t xml:space="preserve">sposób zapewniający jego dobrą widoczność.  </w:t>
      </w:r>
    </w:p>
    <w:p w:rsidR="001235F4" w:rsidRDefault="00D133F2">
      <w:pPr>
        <w:numPr>
          <w:ilvl w:val="0"/>
          <w:numId w:val="10"/>
        </w:numPr>
        <w:spacing w:after="52" w:line="269" w:lineRule="auto"/>
        <w:ind w:right="661" w:hanging="279"/>
        <w:jc w:val="both"/>
      </w:pPr>
      <w:r>
        <w:rPr>
          <w:rFonts w:ascii="Times New Roman" w:eastAsia="Times New Roman" w:hAnsi="Times New Roman" w:cs="Times New Roman"/>
          <w:sz w:val="23"/>
        </w:rPr>
        <w:t>Logo oraz treść wymaganych informacji Zleceniodawca przekazuje Zleceniobiorcy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*. </w:t>
      </w:r>
    </w:p>
    <w:p w:rsidR="001235F4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>), przedmiotu i celu, na który</w:t>
      </w:r>
      <w:r w:rsidR="00203F85">
        <w:rPr>
          <w:rFonts w:ascii="Times New Roman" w:eastAsia="Times New Roman" w:hAnsi="Times New Roman" w:cs="Times New Roman"/>
          <w:sz w:val="23"/>
        </w:rPr>
        <w:t xml:space="preserve"> przyznano środki, informacji o </w:t>
      </w:r>
      <w:r>
        <w:rPr>
          <w:rFonts w:ascii="Times New Roman" w:eastAsia="Times New Roman" w:hAnsi="Times New Roman" w:cs="Times New Roman"/>
          <w:sz w:val="23"/>
        </w:rPr>
        <w:t xml:space="preserve">wysokości przyznanych środków oraz informacji o złożeniu lub niezłożeniu sprawozdania z wykonania zadania publicznego.    </w:t>
      </w:r>
    </w:p>
    <w:p w:rsidR="001235F4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 jest zobowiązany informować na bieżąco, je</w:t>
      </w:r>
      <w:r w:rsidR="00203F85">
        <w:rPr>
          <w:rFonts w:ascii="Times New Roman" w:eastAsia="Times New Roman" w:hAnsi="Times New Roman" w:cs="Times New Roman"/>
          <w:sz w:val="23"/>
        </w:rPr>
        <w:t>dnak nie później niż w </w:t>
      </w:r>
      <w:r>
        <w:rPr>
          <w:rFonts w:ascii="Times New Roman" w:eastAsia="Times New Roman" w:hAnsi="Times New Roman" w:cs="Times New Roman"/>
          <w:sz w:val="23"/>
        </w:rPr>
        <w:t xml:space="preserve">terminie 14 dni od daty zaistnienia zmian, w szczególności o: </w:t>
      </w:r>
    </w:p>
    <w:p w:rsidR="001235F4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zmianie adresu siedziby oraz adresów i numerów telefonów osób upoważnionych do reprezentacji; </w:t>
      </w:r>
    </w:p>
    <w:p w:rsidR="001235F4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</w:pPr>
      <w:r>
        <w:rPr>
          <w:rFonts w:ascii="Times New Roman" w:eastAsia="Times New Roman" w:hAnsi="Times New Roman" w:cs="Times New Roman"/>
          <w:sz w:val="23"/>
        </w:rPr>
        <w:t>ogłoszeniu likwidacji lub wszczęciu postępowania upadłościowego.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777"/>
        <w:ind w:left="57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9" w:line="266" w:lineRule="auto"/>
        <w:ind w:left="658" w:right="719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§ 8 </w:t>
      </w:r>
    </w:p>
    <w:p w:rsidR="001235F4" w:rsidRDefault="00D133F2">
      <w:pPr>
        <w:spacing w:after="9" w:line="266" w:lineRule="auto"/>
        <w:ind w:left="658" w:right="721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Kontrola zadania publicznego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:rsidR="001235F4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</w:pPr>
      <w:r>
        <w:rPr>
          <w:rFonts w:ascii="Times New Roman" w:eastAsia="Times New Roman" w:hAnsi="Times New Roman" w:cs="Times New Roman"/>
          <w:sz w:val="23"/>
        </w:rPr>
        <w:t>Zleceniodawca sprawuje kontrolę prawidłowości wykonywania zadania publicznego przez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>), w tym wydatkowania przekazanej dotacji oraz środków, o których mowa w § 3 ust. 5. Kontrola może być przeprowadzona w toku realizacji zadania publicznego oraz po jego zakończeniu do czasu ustani</w:t>
      </w:r>
      <w:r w:rsidR="00203F85">
        <w:rPr>
          <w:rFonts w:ascii="Times New Roman" w:eastAsia="Times New Roman" w:hAnsi="Times New Roman" w:cs="Times New Roman"/>
          <w:sz w:val="23"/>
        </w:rPr>
        <w:t>a zobowiązania, o którym mowa w </w:t>
      </w:r>
      <w:r>
        <w:rPr>
          <w:rFonts w:ascii="Times New Roman" w:eastAsia="Times New Roman" w:hAnsi="Times New Roman" w:cs="Times New Roman"/>
          <w:sz w:val="23"/>
        </w:rPr>
        <w:t xml:space="preserve">§ 6 ust. 2. </w:t>
      </w:r>
    </w:p>
    <w:p w:rsidR="001235F4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</w:pPr>
      <w:r>
        <w:rPr>
          <w:rFonts w:ascii="Times New Roman" w:eastAsia="Times New Roman" w:hAnsi="Times New Roman" w:cs="Times New Roman"/>
          <w:sz w:val="23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1235F4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</w:pPr>
      <w:r>
        <w:rPr>
          <w:rFonts w:ascii="Times New Roman" w:eastAsia="Times New Roman" w:hAnsi="Times New Roman" w:cs="Times New Roman"/>
          <w:sz w:val="23"/>
        </w:rPr>
        <w:t>Prawo kontroli przysługuje osobom upoważniony</w:t>
      </w:r>
      <w:r w:rsidR="00203F85">
        <w:rPr>
          <w:rFonts w:ascii="Times New Roman" w:eastAsia="Times New Roman" w:hAnsi="Times New Roman" w:cs="Times New Roman"/>
          <w:sz w:val="23"/>
        </w:rPr>
        <w:t>m przez Zleceniodawcę zarówno w </w:t>
      </w:r>
      <w:r>
        <w:rPr>
          <w:rFonts w:ascii="Times New Roman" w:eastAsia="Times New Roman" w:hAnsi="Times New Roman" w:cs="Times New Roman"/>
          <w:sz w:val="23"/>
        </w:rPr>
        <w:t>siedzibie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), jak i w miejscu realizacji zadania publicznego. </w:t>
      </w:r>
    </w:p>
    <w:p w:rsidR="001235F4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Kontrola lub poszczególne jej czynności mogą być przeprowadzane również w siedzibie Zleceniodawcy. </w:t>
      </w:r>
    </w:p>
    <w:p w:rsidR="001235F4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</w:pPr>
      <w:r>
        <w:rPr>
          <w:rFonts w:ascii="Times New Roman" w:eastAsia="Times New Roman" w:hAnsi="Times New Roman" w:cs="Times New Roman"/>
          <w:sz w:val="23"/>
        </w:rPr>
        <w:t>O wynikach kontroli, o której mowa w ust. 1, Zleceniodawca poinformuje Zleceniobiorcę 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), a w przypadku stwierdzenia nieprawidłowości przekaże mu wnioski i zalecenia mające na celu ich usunięcie. </w:t>
      </w:r>
    </w:p>
    <w:p w:rsidR="001235F4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1235F4" w:rsidRDefault="00D133F2">
      <w:pPr>
        <w:spacing w:after="134"/>
        <w:ind w:left="85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66" w:line="266" w:lineRule="auto"/>
        <w:ind w:left="658" w:right="719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9 </w:t>
      </w:r>
    </w:p>
    <w:p w:rsidR="001235F4" w:rsidRDefault="00D133F2">
      <w:pPr>
        <w:spacing w:after="9" w:line="266" w:lineRule="auto"/>
        <w:ind w:left="658" w:right="718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Obowiązki sprawozdawcze Zleceniobiorcy(-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) </w:t>
      </w:r>
    </w:p>
    <w:p w:rsidR="001235F4" w:rsidRDefault="00D133F2">
      <w:pPr>
        <w:numPr>
          <w:ilvl w:val="0"/>
          <w:numId w:val="12"/>
        </w:numPr>
        <w:spacing w:after="8" w:line="269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Akceptacja sprawozdania i rozliczenie dotacji polega na weryfikacji przez Zleceniodawcę założonych w ofercie rezultatów i działań Zleceniobiorcy. </w:t>
      </w:r>
    </w:p>
    <w:p w:rsidR="00203F85" w:rsidRPr="00203F85" w:rsidRDefault="00D133F2" w:rsidP="00203F85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 w:rsidRPr="00203F85">
        <w:rPr>
          <w:rFonts w:ascii="Times New Roman" w:eastAsia="Times New Roman" w:hAnsi="Times New Roman" w:cs="Times New Roman"/>
          <w:sz w:val="23"/>
        </w:rPr>
        <w:t>Zleceniodawca może wezwać Zleceniobiorcę(-</w:t>
      </w:r>
      <w:proofErr w:type="spellStart"/>
      <w:r w:rsidRPr="00203F85">
        <w:rPr>
          <w:rFonts w:ascii="Times New Roman" w:eastAsia="Times New Roman" w:hAnsi="Times New Roman" w:cs="Times New Roman"/>
          <w:sz w:val="23"/>
        </w:rPr>
        <w:t>ców</w:t>
      </w:r>
      <w:proofErr w:type="spellEnd"/>
      <w:r w:rsidRPr="00203F85">
        <w:rPr>
          <w:rFonts w:ascii="Times New Roman" w:eastAsia="Times New Roman" w:hAnsi="Times New Roman" w:cs="Times New Roman"/>
          <w:sz w:val="23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2"/>
      </w:r>
      <w:r w:rsidRPr="00203F85">
        <w:rPr>
          <w:rFonts w:ascii="Times New Roman" w:eastAsia="Times New Roman" w:hAnsi="Times New Roman" w:cs="Times New Roman"/>
          <w:sz w:val="23"/>
          <w:vertAlign w:val="superscript"/>
        </w:rPr>
        <w:t>)</w:t>
      </w:r>
      <w:r w:rsidRPr="00203F85">
        <w:rPr>
          <w:rFonts w:ascii="Times New Roman" w:eastAsia="Times New Roman" w:hAnsi="Times New Roman" w:cs="Times New Roman"/>
          <w:sz w:val="23"/>
        </w:rPr>
        <w:t>*. Zleceniobiorca(-</w:t>
      </w:r>
      <w:proofErr w:type="spellStart"/>
      <w:r w:rsidRPr="00203F85">
        <w:rPr>
          <w:rFonts w:ascii="Times New Roman" w:eastAsia="Times New Roman" w:hAnsi="Times New Roman" w:cs="Times New Roman"/>
          <w:sz w:val="23"/>
        </w:rPr>
        <w:t>cy</w:t>
      </w:r>
      <w:proofErr w:type="spellEnd"/>
      <w:r w:rsidRPr="00203F85">
        <w:rPr>
          <w:rFonts w:ascii="Times New Roman" w:eastAsia="Times New Roman" w:hAnsi="Times New Roman" w:cs="Times New Roman"/>
          <w:sz w:val="23"/>
        </w:rPr>
        <w:t xml:space="preserve">) jest/są zobowiązany(-ni) do dostarczenia sprawozdania w terminie 30 dni od dnia doręczenia wezwania. </w:t>
      </w:r>
    </w:p>
    <w:p w:rsidR="001235F4" w:rsidRDefault="00D133F2" w:rsidP="00203F85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 w:rsidRPr="00203F85"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 w:rsidRPr="00203F85">
        <w:rPr>
          <w:rFonts w:ascii="Times New Roman" w:eastAsia="Times New Roman" w:hAnsi="Times New Roman" w:cs="Times New Roman"/>
          <w:sz w:val="23"/>
        </w:rPr>
        <w:t>cy</w:t>
      </w:r>
      <w:proofErr w:type="spellEnd"/>
      <w:r w:rsidRPr="00203F85">
        <w:rPr>
          <w:rFonts w:ascii="Times New Roman" w:eastAsia="Times New Roman" w:hAnsi="Times New Roman" w:cs="Times New Roman"/>
          <w:sz w:val="23"/>
        </w:rPr>
        <w:t>) składa(-ją) sprawozdanie częściowe z wykonania zadania publicznego sporządzone według wzoru, o którym mowa w ust. 2, w terminie(-</w:t>
      </w:r>
      <w:proofErr w:type="spellStart"/>
      <w:r w:rsidRPr="00203F85">
        <w:rPr>
          <w:rFonts w:ascii="Times New Roman" w:eastAsia="Times New Roman" w:hAnsi="Times New Roman" w:cs="Times New Roman"/>
          <w:sz w:val="23"/>
        </w:rPr>
        <w:t>nach</w:t>
      </w:r>
      <w:proofErr w:type="spellEnd"/>
      <w:r w:rsidRPr="00203F85">
        <w:rPr>
          <w:rFonts w:ascii="Times New Roman" w:eastAsia="Times New Roman" w:hAnsi="Times New Roman" w:cs="Times New Roman"/>
          <w:sz w:val="23"/>
        </w:rPr>
        <w:t xml:space="preserve">): </w:t>
      </w:r>
    </w:p>
    <w:p w:rsidR="001235F4" w:rsidRDefault="00D133F2">
      <w:pPr>
        <w:spacing w:after="65" w:line="265" w:lineRule="auto"/>
        <w:ind w:left="841" w:right="662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*. </w:t>
      </w:r>
    </w:p>
    <w:p w:rsidR="001235F4" w:rsidRDefault="00D133F2">
      <w:pPr>
        <w:numPr>
          <w:ilvl w:val="0"/>
          <w:numId w:val="12"/>
        </w:numPr>
        <w:spacing w:after="69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składa(-ją) sprawozdanie częściowe z wykonania zadania publicznego sporządzone według wzoru, o którym mowa w ust. 2, w terminie 30 dni od dnia zakończenia roku budżetowego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*. </w:t>
      </w:r>
    </w:p>
    <w:p w:rsidR="001235F4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1235F4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Zleceniodawca ma prawo żądać, aby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), w wyznaczonym terminie, przedstawił</w:t>
      </w:r>
      <w:proofErr w:type="spellStart"/>
      <w:r>
        <w:rPr>
          <w:rFonts w:ascii="Times New Roman" w:eastAsia="Times New Roman" w:hAnsi="Times New Roman" w:cs="Times New Roman"/>
          <w:sz w:val="23"/>
        </w:rPr>
        <w:t>(-i</w:t>
      </w:r>
      <w:proofErr w:type="spellEnd"/>
      <w:r>
        <w:rPr>
          <w:rFonts w:ascii="Times New Roman" w:eastAsia="Times New Roman" w:hAnsi="Times New Roman" w:cs="Times New Roman"/>
          <w:sz w:val="23"/>
        </w:rPr>
        <w:t>li) dodatkowe informacje, wyjaśnieni</w:t>
      </w:r>
      <w:r w:rsidR="00203F85">
        <w:rPr>
          <w:rFonts w:ascii="Times New Roman" w:eastAsia="Times New Roman" w:hAnsi="Times New Roman" w:cs="Times New Roman"/>
          <w:sz w:val="23"/>
        </w:rPr>
        <w:t>a oraz dowody do sprawozdań, o </w:t>
      </w:r>
      <w:r>
        <w:rPr>
          <w:rFonts w:ascii="Times New Roman" w:eastAsia="Times New Roman" w:hAnsi="Times New Roman" w:cs="Times New Roman"/>
          <w:sz w:val="23"/>
        </w:rPr>
        <w:t>których mowa w ust. 2–5. Żądanie to jest wiążące dla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). </w:t>
      </w:r>
    </w:p>
    <w:p w:rsidR="001235F4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W przypadku niezłożenia sprawozdań, o których mowa w ust. 2–5, w terminie Zleceniodawca wzywa pisemnie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do ich złożenia w terminie 7 dni od dnia otrzymania wezwania.  </w:t>
      </w:r>
    </w:p>
    <w:p w:rsidR="001235F4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Niezastosowanie się do wezwania, o którym mowa w ust. 7, skutkuje uznaniem dotacji za wykorzystaną niezgodnie z przeznaczeniem na zasad</w:t>
      </w:r>
      <w:r w:rsidR="00203F85">
        <w:rPr>
          <w:rFonts w:ascii="Times New Roman" w:eastAsia="Times New Roman" w:hAnsi="Times New Roman" w:cs="Times New Roman"/>
          <w:sz w:val="23"/>
        </w:rPr>
        <w:t>ach, o których mowa w ustawie z </w:t>
      </w:r>
      <w:r>
        <w:rPr>
          <w:rFonts w:ascii="Times New Roman" w:eastAsia="Times New Roman" w:hAnsi="Times New Roman" w:cs="Times New Roman"/>
          <w:sz w:val="23"/>
        </w:rPr>
        <w:t xml:space="preserve">dnia 27 sierpnia 2009 r. o finansach publicznych (Dz. U. z 2017 r. poz. 2077, z </w:t>
      </w:r>
      <w:proofErr w:type="spellStart"/>
      <w:r>
        <w:rPr>
          <w:rFonts w:ascii="Times New Roman" w:eastAsia="Times New Roman" w:hAnsi="Times New Roman" w:cs="Times New Roman"/>
          <w:sz w:val="23"/>
        </w:rPr>
        <w:t>późn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zm.). </w:t>
      </w:r>
    </w:p>
    <w:p w:rsidR="001235F4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Niezastosowanie się do wezwania, o którym mowa w ust. 2, 6 lub 7, może być podstawą do natychmiastowego rozwiązania umowy przez Zleceniodawcę. </w:t>
      </w:r>
    </w:p>
    <w:p w:rsidR="001235F4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Złożenie sprawozdania końcowego przez Zleceniob</w:t>
      </w:r>
      <w:r w:rsidR="00203F85">
        <w:rPr>
          <w:rFonts w:ascii="Times New Roman" w:eastAsia="Times New Roman" w:hAnsi="Times New Roman" w:cs="Times New Roman"/>
          <w:sz w:val="23"/>
        </w:rPr>
        <w:t>iorcę(-</w:t>
      </w:r>
      <w:proofErr w:type="spellStart"/>
      <w:r w:rsidR="00203F85">
        <w:rPr>
          <w:rFonts w:ascii="Times New Roman" w:eastAsia="Times New Roman" w:hAnsi="Times New Roman" w:cs="Times New Roman"/>
          <w:sz w:val="23"/>
        </w:rPr>
        <w:t>ców</w:t>
      </w:r>
      <w:proofErr w:type="spellEnd"/>
      <w:r w:rsidR="00203F85">
        <w:rPr>
          <w:rFonts w:ascii="Times New Roman" w:eastAsia="Times New Roman" w:hAnsi="Times New Roman" w:cs="Times New Roman"/>
          <w:sz w:val="23"/>
        </w:rPr>
        <w:t>) jest równoznaczne z </w:t>
      </w:r>
      <w:r>
        <w:rPr>
          <w:rFonts w:ascii="Times New Roman" w:eastAsia="Times New Roman" w:hAnsi="Times New Roman" w:cs="Times New Roman"/>
          <w:sz w:val="23"/>
        </w:rPr>
        <w:t>udzieleniem Zleceniodawcy prawa do rozpowszechnian</w:t>
      </w:r>
      <w:r w:rsidR="00203F85">
        <w:rPr>
          <w:rFonts w:ascii="Times New Roman" w:eastAsia="Times New Roman" w:hAnsi="Times New Roman" w:cs="Times New Roman"/>
          <w:sz w:val="23"/>
        </w:rPr>
        <w:t>ia informacji w nim zawartych w </w:t>
      </w:r>
      <w:r>
        <w:rPr>
          <w:rFonts w:ascii="Times New Roman" w:eastAsia="Times New Roman" w:hAnsi="Times New Roman" w:cs="Times New Roman"/>
          <w:sz w:val="23"/>
        </w:rPr>
        <w:t xml:space="preserve">sprawozdaniach, materiałach informacyjnych i promocyjnych oraz innych dokumentach urzędowych.  </w:t>
      </w:r>
    </w:p>
    <w:p w:rsidR="001235F4" w:rsidRDefault="00D133F2">
      <w:pPr>
        <w:spacing w:after="18"/>
        <w:ind w:left="57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5"/>
        <w:ind w:left="10" w:right="10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10 </w:t>
      </w:r>
    </w:p>
    <w:p w:rsidR="001235F4" w:rsidRDefault="00D133F2">
      <w:pPr>
        <w:spacing w:after="15"/>
        <w:ind w:left="10" w:right="10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Zwrot środków finansowych </w:t>
      </w:r>
    </w:p>
    <w:p w:rsidR="001235F4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</w:pPr>
      <w:r>
        <w:rPr>
          <w:rFonts w:ascii="Times New Roman" w:eastAsia="Times New Roman" w:hAnsi="Times New Roman" w:cs="Times New Roman"/>
          <w:sz w:val="23"/>
        </w:rPr>
        <w:t>Przyznane środki finansowe dotacji określone w § 3 u</w:t>
      </w:r>
      <w:r w:rsidR="00203F85">
        <w:rPr>
          <w:rFonts w:ascii="Times New Roman" w:eastAsia="Times New Roman" w:hAnsi="Times New Roman" w:cs="Times New Roman"/>
          <w:sz w:val="23"/>
        </w:rPr>
        <w:t>st. 1 oraz uzyskane w związku z </w:t>
      </w:r>
      <w:r>
        <w:rPr>
          <w:rFonts w:ascii="Times New Roman" w:eastAsia="Times New Roman" w:hAnsi="Times New Roman" w:cs="Times New Roman"/>
          <w:sz w:val="23"/>
        </w:rPr>
        <w:t>realizacją zadania przychody, w tym odsetki bankowe od przekazanej dotacji,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jest/są zobowiązany(-ni) wykorzystać w terminie: </w:t>
      </w:r>
    </w:p>
    <w:p w:rsidR="001235F4" w:rsidRDefault="00D133F2">
      <w:pPr>
        <w:numPr>
          <w:ilvl w:val="1"/>
          <w:numId w:val="13"/>
        </w:numPr>
        <w:spacing w:after="50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14 dni od dnia zakończenia realizacji zadania publicznego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</w:p>
    <w:p w:rsidR="001235F4" w:rsidRDefault="00D133F2">
      <w:pPr>
        <w:numPr>
          <w:ilvl w:val="1"/>
          <w:numId w:val="13"/>
        </w:numPr>
        <w:spacing w:after="56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21 dni od dnia zakończenia realizacji zadania publicznego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11" w:line="265" w:lineRule="auto"/>
        <w:ind w:left="841" w:right="662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– nie później jednak niż do dnia 31 grudnia każdego roku, w którym jest realizowane zadanie publiczne. </w:t>
      </w:r>
    </w:p>
    <w:p w:rsidR="001235F4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</w:pPr>
      <w:r>
        <w:rPr>
          <w:rFonts w:ascii="Times New Roman" w:eastAsia="Times New Roman" w:hAnsi="Times New Roman" w:cs="Times New Roman"/>
          <w:sz w:val="23"/>
        </w:rPr>
        <w:t>Niewykorzystaną kwotę dotacji przyznaną na dany rok budżetowy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jest/są zobowiązany(-ni) zwrócić: </w:t>
      </w:r>
    </w:p>
    <w:p w:rsidR="001235F4" w:rsidRDefault="00D133F2">
      <w:pPr>
        <w:numPr>
          <w:ilvl w:val="1"/>
          <w:numId w:val="13"/>
        </w:numPr>
        <w:spacing w:after="82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w terminie 15 dni od dnia zakończenia realizacji zadania publicznego, o którym mowa w § 2 ust. 1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*; </w:t>
      </w:r>
    </w:p>
    <w:p w:rsidR="001235F4" w:rsidRDefault="00D133F2">
      <w:pPr>
        <w:numPr>
          <w:ilvl w:val="1"/>
          <w:numId w:val="13"/>
        </w:numPr>
        <w:spacing w:after="1988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w terminie 30 dni od dnia zakończenia realizacji zadania publicznego, o którym mowa w § 2 ust. 1</w:t>
      </w:r>
      <w:r w:rsidR="005C0849">
        <w:rPr>
          <w:rStyle w:val="Odwoanieprzypisudolnego"/>
          <w:rFonts w:ascii="Times New Roman" w:eastAsia="Times New Roman" w:hAnsi="Times New Roman" w:cs="Times New Roman"/>
          <w:sz w:val="23"/>
        </w:rPr>
        <w:footnoteReference w:id="18"/>
      </w:r>
      <w:r>
        <w:rPr>
          <w:rFonts w:ascii="Times New Roman" w:eastAsia="Times New Roman" w:hAnsi="Times New Roman" w:cs="Times New Roman"/>
          <w:sz w:val="23"/>
        </w:rPr>
        <w:t xml:space="preserve">*; </w:t>
      </w:r>
    </w:p>
    <w:p w:rsidR="001235F4" w:rsidRDefault="00D133F2">
      <w:pPr>
        <w:numPr>
          <w:ilvl w:val="1"/>
          <w:numId w:val="13"/>
        </w:numPr>
        <w:spacing w:after="64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="005C0849">
        <w:rPr>
          <w:rStyle w:val="Odwoanieprzypisudolnego"/>
          <w:rFonts w:ascii="Times New Roman" w:eastAsia="Times New Roman" w:hAnsi="Times New Roman" w:cs="Times New Roman"/>
          <w:sz w:val="23"/>
        </w:rPr>
        <w:footnoteReference w:id="19"/>
      </w:r>
      <w:r>
        <w:rPr>
          <w:rFonts w:ascii="Times New Roman" w:eastAsia="Times New Roman" w:hAnsi="Times New Roman" w:cs="Times New Roman"/>
          <w:sz w:val="23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3"/>
        </w:rPr>
        <w:t xml:space="preserve">*. </w:t>
      </w:r>
    </w:p>
    <w:p w:rsidR="001235F4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</w:pPr>
      <w:r>
        <w:rPr>
          <w:rFonts w:ascii="Times New Roman" w:eastAsia="Times New Roman" w:hAnsi="Times New Roman" w:cs="Times New Roman"/>
          <w:sz w:val="23"/>
        </w:rPr>
        <w:t>Niewykorzystana kwota dotacji podlega zwrotowi na r</w:t>
      </w:r>
      <w:r w:rsidR="005C0849">
        <w:rPr>
          <w:rFonts w:ascii="Times New Roman" w:eastAsia="Times New Roman" w:hAnsi="Times New Roman" w:cs="Times New Roman"/>
          <w:sz w:val="23"/>
        </w:rPr>
        <w:t>achunek bankowy Zleceniodawcy o </w:t>
      </w:r>
      <w:r>
        <w:rPr>
          <w:rFonts w:ascii="Times New Roman" w:eastAsia="Times New Roman" w:hAnsi="Times New Roman" w:cs="Times New Roman"/>
          <w:sz w:val="23"/>
        </w:rPr>
        <w:t>numerze ………………………………………………………………………………... 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 w:rsidP="005C0849">
      <w:pPr>
        <w:numPr>
          <w:ilvl w:val="0"/>
          <w:numId w:val="13"/>
        </w:numPr>
        <w:spacing w:after="11" w:line="265" w:lineRule="auto"/>
        <w:ind w:left="784" w:right="662" w:hanging="285"/>
        <w:jc w:val="both"/>
      </w:pPr>
      <w:r w:rsidRPr="005C0849">
        <w:rPr>
          <w:rFonts w:ascii="Times New Roman" w:eastAsia="Times New Roman" w:hAnsi="Times New Roman" w:cs="Times New Roman"/>
          <w:sz w:val="23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  <w:r w:rsidRPr="005C0849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Niewykorzystane przychody i odsetki bankowe od przyznanej dotacji podlegają zwrotowi na zasadach określonych w ust. 2–4. </w:t>
      </w:r>
    </w:p>
    <w:p w:rsidR="001235F4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Kwota dotacji: </w:t>
      </w:r>
    </w:p>
    <w:p w:rsidR="001235F4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wykorzystana niezgodnie z przeznaczeniem, </w:t>
      </w:r>
    </w:p>
    <w:p w:rsidR="001235F4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pobrana nienależnie lub w nadmiernej wysokości </w:t>
      </w:r>
    </w:p>
    <w:p w:rsidR="001235F4" w:rsidRDefault="00D133F2">
      <w:pPr>
        <w:spacing w:after="11" w:line="265" w:lineRule="auto"/>
        <w:ind w:left="921" w:right="662" w:hanging="13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– podlega zwrotowi wraz z odsetkami w wysokości określonej jak dla zaległości  podatkowych, na zasadach określonych w przepisach o finansach publicznych.  </w:t>
      </w:r>
    </w:p>
    <w:p w:rsidR="001235F4" w:rsidRDefault="00D133F2">
      <w:pPr>
        <w:spacing w:after="16"/>
        <w:ind w:left="515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5"/>
        <w:ind w:left="10" w:right="219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11 </w:t>
      </w:r>
    </w:p>
    <w:p w:rsidR="001235F4" w:rsidRDefault="00D133F2">
      <w:pPr>
        <w:spacing w:after="15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Rozwiązanie umowy za porozumieniem Stron </w:t>
      </w:r>
    </w:p>
    <w:p w:rsidR="001235F4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</w:pPr>
      <w:r>
        <w:rPr>
          <w:rFonts w:ascii="Times New Roman" w:eastAsia="Times New Roman" w:hAnsi="Times New Roman" w:cs="Times New Roman"/>
          <w:sz w:val="23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r w:rsidR="005C0849">
        <w:rPr>
          <w:rFonts w:ascii="Times New Roman" w:eastAsia="Times New Roman" w:hAnsi="Times New Roman" w:cs="Times New Roman"/>
          <w:sz w:val="23"/>
        </w:rPr>
        <w:t>Dz. U. z </w:t>
      </w:r>
      <w:r>
        <w:rPr>
          <w:rFonts w:ascii="Times New Roman" w:eastAsia="Times New Roman" w:hAnsi="Times New Roman" w:cs="Times New Roman"/>
          <w:sz w:val="23"/>
        </w:rPr>
        <w:t xml:space="preserve">2018 r. poz. 1025, z </w:t>
      </w:r>
      <w:proofErr w:type="spellStart"/>
      <w:r>
        <w:rPr>
          <w:rFonts w:ascii="Times New Roman" w:eastAsia="Times New Roman" w:hAnsi="Times New Roman" w:cs="Times New Roman"/>
          <w:sz w:val="23"/>
        </w:rPr>
        <w:t>późn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zm.), które uniemożliwiają wykonanie umowy. </w:t>
      </w:r>
    </w:p>
    <w:p w:rsidR="001235F4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</w:pPr>
      <w:r>
        <w:rPr>
          <w:rFonts w:ascii="Times New Roman" w:eastAsia="Times New Roman" w:hAnsi="Times New Roman" w:cs="Times New Roman"/>
          <w:sz w:val="23"/>
        </w:rPr>
        <w:t>W przypadku rozwiązania umowy w trybie określon</w:t>
      </w:r>
      <w:r w:rsidR="005C0849">
        <w:rPr>
          <w:rFonts w:ascii="Times New Roman" w:eastAsia="Times New Roman" w:hAnsi="Times New Roman" w:cs="Times New Roman"/>
          <w:sz w:val="23"/>
        </w:rPr>
        <w:t>ym w ust. 1 skutki finansowe i </w:t>
      </w:r>
      <w:r>
        <w:rPr>
          <w:rFonts w:ascii="Times New Roman" w:eastAsia="Times New Roman" w:hAnsi="Times New Roman" w:cs="Times New Roman"/>
          <w:sz w:val="23"/>
        </w:rPr>
        <w:t xml:space="preserve">obowiązek zwrotu środków finansowych Strony określą w protokole. </w:t>
      </w:r>
    </w:p>
    <w:p w:rsidR="001235F4" w:rsidRDefault="00D133F2">
      <w:pPr>
        <w:spacing w:after="20"/>
        <w:ind w:left="51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15"/>
        <w:ind w:left="10" w:right="219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12 </w:t>
      </w:r>
    </w:p>
    <w:p w:rsidR="001235F4" w:rsidRDefault="00D133F2">
      <w:pPr>
        <w:spacing w:after="15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Odstąpienie od umowy przez Zleceniobiorcę(-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1235F4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</w:pPr>
      <w:r>
        <w:rPr>
          <w:rFonts w:ascii="Times New Roman" w:eastAsia="Times New Roman" w:hAnsi="Times New Roman" w:cs="Times New Roman"/>
          <w:sz w:val="23"/>
        </w:rPr>
        <w:t>W przypadku uprawdopodobnienia wystąpienia okoliczności uniemożliwiających wykonanie niniejszej umowy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może/mogą odstąpić od umowy, składając stosowne oświadczenie na piśmie nie później niż do dnia przekazani</w:t>
      </w:r>
      <w:r w:rsidR="005C0849">
        <w:rPr>
          <w:rFonts w:ascii="Times New Roman" w:eastAsia="Times New Roman" w:hAnsi="Times New Roman" w:cs="Times New Roman"/>
          <w:sz w:val="23"/>
        </w:rPr>
        <w:t>a dotacji, z </w:t>
      </w:r>
      <w:r>
        <w:rPr>
          <w:rFonts w:ascii="Times New Roman" w:eastAsia="Times New Roman" w:hAnsi="Times New Roman" w:cs="Times New Roman"/>
          <w:sz w:val="23"/>
        </w:rPr>
        <w:t xml:space="preserve">zastrzeżeniem ust. 2.  </w:t>
      </w:r>
    </w:p>
    <w:p w:rsidR="001235F4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może/mogą odstąpić od umowy, nie później jednak niż do dnia przekazania dotacji, jeżeli Zleceniodawca nie przekaże </w:t>
      </w:r>
      <w:r w:rsidR="005C0849">
        <w:rPr>
          <w:rFonts w:ascii="Times New Roman" w:eastAsia="Times New Roman" w:hAnsi="Times New Roman" w:cs="Times New Roman"/>
          <w:sz w:val="23"/>
        </w:rPr>
        <w:t>dotacji w terminie określonym w </w:t>
      </w:r>
      <w:r>
        <w:rPr>
          <w:rFonts w:ascii="Times New Roman" w:eastAsia="Times New Roman" w:hAnsi="Times New Roman" w:cs="Times New Roman"/>
          <w:sz w:val="23"/>
        </w:rPr>
        <w:t xml:space="preserve">umowie. </w:t>
      </w:r>
    </w:p>
    <w:p w:rsidR="001235F4" w:rsidRDefault="00D133F2">
      <w:pPr>
        <w:spacing w:after="20"/>
        <w:ind w:left="51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15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13 </w:t>
      </w:r>
    </w:p>
    <w:p w:rsidR="001235F4" w:rsidRDefault="00D133F2">
      <w:pPr>
        <w:spacing w:after="15"/>
        <w:ind w:left="10" w:right="217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Rozwiązanie umowy przez Zleceniodawcę </w:t>
      </w:r>
    </w:p>
    <w:p w:rsidR="001235F4" w:rsidRDefault="00D133F2">
      <w:pPr>
        <w:spacing w:after="11" w:line="265" w:lineRule="auto"/>
        <w:ind w:left="836"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1.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Umowa może być rozwiązana przez Zleceniodawc</w:t>
      </w:r>
      <w:r w:rsidR="005C0849">
        <w:rPr>
          <w:rFonts w:ascii="Times New Roman" w:eastAsia="Times New Roman" w:hAnsi="Times New Roman" w:cs="Times New Roman"/>
          <w:sz w:val="23"/>
        </w:rPr>
        <w:t>ę ze skutkiem natychmiastowym w </w:t>
      </w:r>
      <w:r>
        <w:rPr>
          <w:rFonts w:ascii="Times New Roman" w:eastAsia="Times New Roman" w:hAnsi="Times New Roman" w:cs="Times New Roman"/>
          <w:sz w:val="23"/>
        </w:rPr>
        <w:t>przypadku: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83" w:line="265" w:lineRule="auto"/>
        <w:ind w:left="1052"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1) wykorzystywania udzielonej dotacji niezgodnie </w:t>
      </w:r>
      <w:r w:rsidR="005C0849">
        <w:rPr>
          <w:rFonts w:ascii="Times New Roman" w:eastAsia="Times New Roman" w:hAnsi="Times New Roman" w:cs="Times New Roman"/>
          <w:sz w:val="23"/>
        </w:rPr>
        <w:t>z przeznaczeniem lub pobrania w </w:t>
      </w:r>
      <w:r>
        <w:rPr>
          <w:rFonts w:ascii="Times New Roman" w:eastAsia="Times New Roman" w:hAnsi="Times New Roman" w:cs="Times New Roman"/>
          <w:sz w:val="23"/>
        </w:rPr>
        <w:t xml:space="preserve">nadmiernej wysokości lub nienależnie, tj. bez podstawy prawnej; </w:t>
      </w:r>
    </w:p>
    <w:p w:rsidR="001235F4" w:rsidRDefault="001235F4">
      <w:pPr>
        <w:spacing w:after="3"/>
        <w:ind w:left="10" w:right="216" w:hanging="10"/>
        <w:jc w:val="center"/>
      </w:pPr>
    </w:p>
    <w:p w:rsidR="001235F4" w:rsidRDefault="00D133F2">
      <w:pPr>
        <w:numPr>
          <w:ilvl w:val="1"/>
          <w:numId w:val="16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nieterminowego oraz nienależytego wykonywania umowy, w szczególności zmniejszenia zakresu rzeczowego realizowanego zadania publicznego;  </w:t>
      </w:r>
    </w:p>
    <w:p w:rsidR="001235F4" w:rsidRDefault="00D133F2">
      <w:pPr>
        <w:numPr>
          <w:ilvl w:val="1"/>
          <w:numId w:val="16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przekazania przez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>) części lub ca</w:t>
      </w:r>
      <w:r w:rsidR="005C0849">
        <w:rPr>
          <w:rFonts w:ascii="Times New Roman" w:eastAsia="Times New Roman" w:hAnsi="Times New Roman" w:cs="Times New Roman"/>
          <w:sz w:val="23"/>
        </w:rPr>
        <w:t>łości dotacji osobie trzeciej w </w:t>
      </w:r>
      <w:r>
        <w:rPr>
          <w:rFonts w:ascii="Times New Roman" w:eastAsia="Times New Roman" w:hAnsi="Times New Roman" w:cs="Times New Roman"/>
          <w:sz w:val="23"/>
        </w:rPr>
        <w:t xml:space="preserve">sposób niezgodny z niniejszą umową; </w:t>
      </w:r>
    </w:p>
    <w:p w:rsidR="001235F4" w:rsidRDefault="00D133F2">
      <w:pPr>
        <w:numPr>
          <w:ilvl w:val="1"/>
          <w:numId w:val="16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nieprzedłożenia przez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sprawozdania z wykonania zadania publicznego w terminie określonym i na zasadach określonych w niniejszej umowie; </w:t>
      </w:r>
    </w:p>
    <w:p w:rsidR="001235F4" w:rsidRDefault="00D133F2">
      <w:pPr>
        <w:numPr>
          <w:ilvl w:val="1"/>
          <w:numId w:val="16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odmowy poddania się przez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>) kontroli albo niedoprowadzenia przez Zleceniobiorcę(-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w terminie określonym przez Zleceniodawcę do usunięcia stwierdzonych nieprawidłowości; </w:t>
      </w:r>
    </w:p>
    <w:p w:rsidR="001235F4" w:rsidRDefault="00D133F2">
      <w:pPr>
        <w:numPr>
          <w:ilvl w:val="1"/>
          <w:numId w:val="16"/>
        </w:numPr>
        <w:spacing w:after="11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stwierdzenia, że oferta na realizację zadania publicznego była nieważna lub została złożona przez osoby do tego nieuprawnione. </w:t>
      </w:r>
    </w:p>
    <w:p w:rsidR="001235F4" w:rsidRDefault="00D133F2">
      <w:pPr>
        <w:spacing w:after="11" w:line="265" w:lineRule="auto"/>
        <w:ind w:left="836"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2. Zleceniodawca, rozwiązując umowę, określi kwotę</w:t>
      </w:r>
      <w:r w:rsidR="005C0849">
        <w:rPr>
          <w:rFonts w:ascii="Times New Roman" w:eastAsia="Times New Roman" w:hAnsi="Times New Roman" w:cs="Times New Roman"/>
          <w:sz w:val="23"/>
        </w:rPr>
        <w:t xml:space="preserve"> dotacji podlegającą zwrotowi w </w:t>
      </w:r>
      <w:r>
        <w:rPr>
          <w:rFonts w:ascii="Times New Roman" w:eastAsia="Times New Roman" w:hAnsi="Times New Roman" w:cs="Times New Roman"/>
          <w:sz w:val="23"/>
        </w:rPr>
        <w:t>wyniku stwierdzenia okoliczności, o których mo</w:t>
      </w:r>
      <w:r w:rsidR="005C0849">
        <w:rPr>
          <w:rFonts w:ascii="Times New Roman" w:eastAsia="Times New Roman" w:hAnsi="Times New Roman" w:cs="Times New Roman"/>
          <w:sz w:val="23"/>
        </w:rPr>
        <w:t>wa w ust. 1, wraz z odsetkami w </w:t>
      </w:r>
      <w:r>
        <w:rPr>
          <w:rFonts w:ascii="Times New Roman" w:eastAsia="Times New Roman" w:hAnsi="Times New Roman" w:cs="Times New Roman"/>
          <w:sz w:val="23"/>
        </w:rPr>
        <w:t xml:space="preserve">wysokości określonej jak dla zaległości podatkowych, naliczanymi od dnia przekazania dotacji, termin jej zwrotu oraz nazwę i numer rachunku bankowego, na który należy dokonać wpłaty. </w:t>
      </w:r>
    </w:p>
    <w:p w:rsidR="001235F4" w:rsidRDefault="00D133F2">
      <w:pPr>
        <w:spacing w:after="18"/>
        <w:ind w:right="46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3"/>
        <w:ind w:left="36" w:right="132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14 </w:t>
      </w:r>
    </w:p>
    <w:p w:rsidR="001235F4" w:rsidRDefault="00D133F2">
      <w:pPr>
        <w:pStyle w:val="Nagwek2"/>
        <w:spacing w:after="11"/>
        <w:ind w:left="1588" w:right="0" w:firstLine="0"/>
        <w:jc w:val="left"/>
      </w:pPr>
      <w:r>
        <w:rPr>
          <w:b/>
        </w:rPr>
        <w:t xml:space="preserve">Zakaz zbywania rzeczy zakupionych za środki pochodzące z dotacji </w:t>
      </w:r>
    </w:p>
    <w:p w:rsidR="001235F4" w:rsidRDefault="00D133F2">
      <w:pPr>
        <w:numPr>
          <w:ilvl w:val="0"/>
          <w:numId w:val="17"/>
        </w:numPr>
        <w:spacing w:after="11" w:line="265" w:lineRule="auto"/>
        <w:ind w:right="662" w:hanging="251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1235F4" w:rsidRDefault="00D133F2">
      <w:pPr>
        <w:numPr>
          <w:ilvl w:val="0"/>
          <w:numId w:val="17"/>
        </w:numPr>
        <w:spacing w:after="11" w:line="265" w:lineRule="auto"/>
        <w:ind w:right="662" w:hanging="251"/>
        <w:jc w:val="both"/>
      </w:pPr>
      <w:r>
        <w:rPr>
          <w:rFonts w:ascii="Times New Roman" w:eastAsia="Times New Roman" w:hAnsi="Times New Roman" w:cs="Times New Roman"/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zobowiąże(-</w:t>
      </w:r>
      <w:proofErr w:type="spellStart"/>
      <w:r>
        <w:rPr>
          <w:rFonts w:ascii="Times New Roman" w:eastAsia="Times New Roman" w:hAnsi="Times New Roman" w:cs="Times New Roman"/>
          <w:sz w:val="23"/>
        </w:rPr>
        <w:t>żą</w:t>
      </w:r>
      <w:proofErr w:type="spellEnd"/>
      <w:r>
        <w:rPr>
          <w:rFonts w:ascii="Times New Roman" w:eastAsia="Times New Roman" w:hAnsi="Times New Roman" w:cs="Times New Roman"/>
          <w:sz w:val="23"/>
        </w:rPr>
        <w:t>) się przeznaczyć środki pozyskane ze zbycia rzeczy na realizację celów statutowych.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6"/>
        <w:ind w:left="57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3"/>
        <w:ind w:left="36" w:right="132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15 </w:t>
      </w:r>
    </w:p>
    <w:p w:rsidR="001235F4" w:rsidRDefault="00D133F2">
      <w:pPr>
        <w:spacing w:after="13"/>
        <w:ind w:left="36" w:right="13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Forma pisemna oświadczeń </w:t>
      </w:r>
    </w:p>
    <w:p w:rsidR="001235F4" w:rsidRDefault="00D133F2">
      <w:pPr>
        <w:numPr>
          <w:ilvl w:val="0"/>
          <w:numId w:val="18"/>
        </w:numPr>
        <w:spacing w:after="11" w:line="265" w:lineRule="auto"/>
        <w:ind w:right="662" w:hanging="269"/>
        <w:jc w:val="both"/>
      </w:pPr>
      <w:r>
        <w:rPr>
          <w:rFonts w:ascii="Times New Roman" w:eastAsia="Times New Roman" w:hAnsi="Times New Roman" w:cs="Times New Roman"/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). </w:t>
      </w:r>
    </w:p>
    <w:p w:rsidR="001235F4" w:rsidRDefault="00D133F2">
      <w:pPr>
        <w:numPr>
          <w:ilvl w:val="0"/>
          <w:numId w:val="18"/>
        </w:numPr>
        <w:spacing w:after="11" w:line="265" w:lineRule="auto"/>
        <w:ind w:right="662" w:hanging="269"/>
        <w:jc w:val="both"/>
      </w:pPr>
      <w:r>
        <w:rPr>
          <w:rFonts w:ascii="Times New Roman" w:eastAsia="Times New Roman" w:hAnsi="Times New Roman" w:cs="Times New Roman"/>
          <w:sz w:val="23"/>
        </w:rPr>
        <w:t>Wszelkie wątpliwości związane z realizacją niniejszej umowy będą wyjaśniane w formie pisemnej lub za pomocą środków komunikacji elektronicznej.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8"/>
        <w:ind w:left="57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3"/>
        <w:ind w:left="36" w:right="132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16 </w:t>
      </w:r>
    </w:p>
    <w:p w:rsidR="001235F4" w:rsidRDefault="00D133F2">
      <w:pPr>
        <w:spacing w:after="13"/>
        <w:ind w:left="36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Odpowiedzialność wobec osób trzecich </w:t>
      </w:r>
    </w:p>
    <w:p w:rsidR="00AD3D45" w:rsidRDefault="00D133F2" w:rsidP="00AD3D45">
      <w:pPr>
        <w:numPr>
          <w:ilvl w:val="0"/>
          <w:numId w:val="19"/>
        </w:numPr>
        <w:spacing w:after="103" w:line="265" w:lineRule="auto"/>
        <w:ind w:right="662" w:hanging="279"/>
        <w:jc w:val="both"/>
      </w:pP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 ponosi(-</w:t>
      </w:r>
      <w:proofErr w:type="spellStart"/>
      <w:r>
        <w:rPr>
          <w:rFonts w:ascii="Times New Roman" w:eastAsia="Times New Roman" w:hAnsi="Times New Roman" w:cs="Times New Roman"/>
          <w:sz w:val="23"/>
        </w:rPr>
        <w:t>szą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wyłączną odpowiedzialność wobec osób trzecich za szkody powstałe w związku z realizacją zadania publicznego.  </w:t>
      </w:r>
    </w:p>
    <w:p w:rsidR="001235F4" w:rsidRDefault="00AD3D45" w:rsidP="00AD3D45">
      <w:pPr>
        <w:numPr>
          <w:ilvl w:val="0"/>
          <w:numId w:val="19"/>
        </w:numPr>
        <w:spacing w:after="103" w:line="265" w:lineRule="auto"/>
        <w:ind w:right="662" w:hanging="279"/>
        <w:jc w:val="both"/>
      </w:pPr>
      <w:r w:rsidRPr="00AD3D45">
        <w:rPr>
          <w:rFonts w:ascii="Times New Roman" w:eastAsia="Times New Roman" w:hAnsi="Times New Roman" w:cs="Times New Roman"/>
          <w:sz w:val="23"/>
        </w:rPr>
        <w:t>W</w:t>
      </w:r>
      <w:r w:rsidR="00D133F2" w:rsidRPr="00AD3D45">
        <w:rPr>
          <w:rFonts w:ascii="Times New Roman" w:eastAsia="Times New Roman" w:hAnsi="Times New Roman" w:cs="Times New Roman"/>
          <w:sz w:val="23"/>
        </w:rPr>
        <w:t xml:space="preserve"> zakresie związanym z realizacją zadania publicznego, w tym z gromadzeniem, przetwarzaniem i przekazywaniem danych osobowych, a także wprowadzaniem ich do systemów informatycznych, Zleceniobiorca(-</w:t>
      </w:r>
      <w:proofErr w:type="spellStart"/>
      <w:r w:rsidR="00D133F2" w:rsidRPr="00AD3D45">
        <w:rPr>
          <w:rFonts w:ascii="Times New Roman" w:eastAsia="Times New Roman" w:hAnsi="Times New Roman" w:cs="Times New Roman"/>
          <w:sz w:val="23"/>
        </w:rPr>
        <w:t>cy</w:t>
      </w:r>
      <w:proofErr w:type="spellEnd"/>
      <w:r w:rsidR="005C0849" w:rsidRPr="00AD3D45">
        <w:rPr>
          <w:rFonts w:ascii="Times New Roman" w:eastAsia="Times New Roman" w:hAnsi="Times New Roman" w:cs="Times New Roman"/>
          <w:sz w:val="23"/>
        </w:rPr>
        <w:t>) postępuje(-ją) zgodnie  z </w:t>
      </w:r>
      <w:r w:rsidR="00D133F2" w:rsidRPr="00AD3D45">
        <w:rPr>
          <w:rFonts w:ascii="Times New Roman" w:eastAsia="Times New Roman" w:hAnsi="Times New Roman" w:cs="Times New Roman"/>
          <w:sz w:val="23"/>
        </w:rPr>
        <w:t>postanowieniami rozporządzenia Parlamentu Europ</w:t>
      </w:r>
      <w:r w:rsidR="005C0849" w:rsidRPr="00AD3D45">
        <w:rPr>
          <w:rFonts w:ascii="Times New Roman" w:eastAsia="Times New Roman" w:hAnsi="Times New Roman" w:cs="Times New Roman"/>
          <w:sz w:val="23"/>
        </w:rPr>
        <w:t>ejskiego i Rady (UE) 2016/679 z </w:t>
      </w:r>
      <w:r w:rsidR="00D133F2" w:rsidRPr="00AD3D45">
        <w:rPr>
          <w:rFonts w:ascii="Times New Roman" w:eastAsia="Times New Roman" w:hAnsi="Times New Roman" w:cs="Times New Roman"/>
          <w:sz w:val="23"/>
        </w:rPr>
        <w:t>dnia 27 kwietnia 2016 r. w sprawie ochr</w:t>
      </w:r>
      <w:r w:rsidR="005C0849" w:rsidRPr="00AD3D45">
        <w:rPr>
          <w:rFonts w:ascii="Times New Roman" w:eastAsia="Times New Roman" w:hAnsi="Times New Roman" w:cs="Times New Roman"/>
          <w:sz w:val="23"/>
        </w:rPr>
        <w:t>ony osób fizycznych w związku z </w:t>
      </w:r>
      <w:r w:rsidR="00D133F2" w:rsidRPr="00AD3D45">
        <w:rPr>
          <w:rFonts w:ascii="Times New Roman" w:eastAsia="Times New Roman" w:hAnsi="Times New Roman" w:cs="Times New Roman"/>
          <w:sz w:val="23"/>
        </w:rPr>
        <w:t>przetwarzaniem danych osobowych i w sprawie swobodnego przepływu takich danych oraz uchylenia</w:t>
      </w:r>
      <w:r w:rsidR="005C0849" w:rsidRPr="00AD3D45">
        <w:rPr>
          <w:rFonts w:ascii="Times New Roman" w:eastAsia="Times New Roman" w:hAnsi="Times New Roman" w:cs="Times New Roman"/>
          <w:sz w:val="23"/>
        </w:rPr>
        <w:t>.</w:t>
      </w:r>
      <w:r w:rsidR="00D133F2" w:rsidRPr="00AD3D45">
        <w:rPr>
          <w:rFonts w:ascii="Times New Roman" w:eastAsia="Times New Roman" w:hAnsi="Times New Roman" w:cs="Times New Roman"/>
          <w:sz w:val="23"/>
        </w:rPr>
        <w:t xml:space="preserve"> dyrektywy 95/46/WE (ogólnego rozporządzenia o ochronie danych) (Dz. Urz. UE L 119 z 04.05.2016, str. 1).  </w:t>
      </w:r>
    </w:p>
    <w:p w:rsidR="001235F4" w:rsidRDefault="00D133F2">
      <w:pPr>
        <w:spacing w:after="22"/>
        <w:ind w:left="529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77634" w:rsidRDefault="00077634">
      <w:pPr>
        <w:spacing w:after="22"/>
        <w:ind w:left="529"/>
        <w:rPr>
          <w:rFonts w:ascii="Times New Roman" w:eastAsia="Times New Roman" w:hAnsi="Times New Roman" w:cs="Times New Roman"/>
          <w:sz w:val="23"/>
        </w:rPr>
      </w:pPr>
    </w:p>
    <w:p w:rsidR="001235F4" w:rsidRDefault="00D133F2">
      <w:pPr>
        <w:spacing w:after="13"/>
        <w:ind w:left="36" w:right="216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§ 17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13"/>
        <w:ind w:left="36" w:right="79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Postanowienia końcowe </w:t>
      </w:r>
    </w:p>
    <w:p w:rsidR="001235F4" w:rsidRDefault="00D133F2">
      <w:pPr>
        <w:numPr>
          <w:ilvl w:val="0"/>
          <w:numId w:val="20"/>
        </w:numPr>
        <w:spacing w:after="9" w:line="267" w:lineRule="auto"/>
        <w:ind w:right="705" w:hanging="269"/>
        <w:jc w:val="both"/>
      </w:pPr>
      <w:r>
        <w:rPr>
          <w:rFonts w:ascii="Times New Roman" w:eastAsia="Times New Roman" w:hAnsi="Times New Roman" w:cs="Times New Roman"/>
          <w:sz w:val="23"/>
        </w:rPr>
        <w:t>W odniesieniu do niniejszej umowy mają zastosowanie przepisy prawa powszechnie obowiązującego, w szczególności przepisy ustawy, ustaw</w:t>
      </w:r>
      <w:r w:rsidR="00077634">
        <w:rPr>
          <w:rFonts w:ascii="Times New Roman" w:eastAsia="Times New Roman" w:hAnsi="Times New Roman" w:cs="Times New Roman"/>
          <w:sz w:val="23"/>
        </w:rPr>
        <w:t>y z dnia 27 sierpnia 2009 r.  o </w:t>
      </w:r>
      <w:r>
        <w:rPr>
          <w:rFonts w:ascii="Times New Roman" w:eastAsia="Times New Roman" w:hAnsi="Times New Roman" w:cs="Times New Roman"/>
          <w:sz w:val="23"/>
        </w:rPr>
        <w:t>finansach publicznych, ustawy z dnia 29 września 19</w:t>
      </w:r>
      <w:r w:rsidR="00077634">
        <w:rPr>
          <w:rFonts w:ascii="Times New Roman" w:eastAsia="Times New Roman" w:hAnsi="Times New Roman" w:cs="Times New Roman"/>
          <w:sz w:val="23"/>
        </w:rPr>
        <w:t>94 r. o rachunkowości, ustawy z </w:t>
      </w:r>
      <w:r>
        <w:rPr>
          <w:rFonts w:ascii="Times New Roman" w:eastAsia="Times New Roman" w:hAnsi="Times New Roman" w:cs="Times New Roman"/>
          <w:sz w:val="23"/>
        </w:rPr>
        <w:t xml:space="preserve">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>
        <w:rPr>
          <w:rFonts w:ascii="Times New Roman" w:eastAsia="Times New Roman" w:hAnsi="Times New Roman" w:cs="Times New Roman"/>
          <w:sz w:val="23"/>
        </w:rPr>
        <w:t>późn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zm.). </w:t>
      </w:r>
    </w:p>
    <w:p w:rsidR="001235F4" w:rsidRDefault="00D133F2">
      <w:pPr>
        <w:numPr>
          <w:ilvl w:val="0"/>
          <w:numId w:val="20"/>
        </w:numPr>
        <w:spacing w:after="9" w:line="267" w:lineRule="auto"/>
        <w:ind w:right="705" w:hanging="269"/>
        <w:jc w:val="both"/>
      </w:pPr>
      <w:r>
        <w:rPr>
          <w:rFonts w:ascii="Times New Roman" w:eastAsia="Times New Roman" w:hAnsi="Times New Roman" w:cs="Times New Roman"/>
          <w:sz w:val="23"/>
        </w:rPr>
        <w:t>W zakresie nieuregulowanym umową stosuje się odpowi</w:t>
      </w:r>
      <w:r w:rsidR="00077634">
        <w:rPr>
          <w:rFonts w:ascii="Times New Roman" w:eastAsia="Times New Roman" w:hAnsi="Times New Roman" w:cs="Times New Roman"/>
          <w:sz w:val="23"/>
        </w:rPr>
        <w:t>ednio przepisy ustawy z dnia 23 </w:t>
      </w:r>
      <w:r>
        <w:rPr>
          <w:rFonts w:ascii="Times New Roman" w:eastAsia="Times New Roman" w:hAnsi="Times New Roman" w:cs="Times New Roman"/>
          <w:sz w:val="23"/>
        </w:rPr>
        <w:t xml:space="preserve">kwietnia 1964 r. – Kodeks cywilny. </w:t>
      </w:r>
    </w:p>
    <w:p w:rsidR="001235F4" w:rsidRDefault="00D133F2">
      <w:pPr>
        <w:spacing w:after="18"/>
        <w:ind w:left="3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35F4" w:rsidRDefault="00D133F2">
      <w:pPr>
        <w:spacing w:after="13"/>
        <w:ind w:left="36" w:right="78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§ 18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9" w:line="267" w:lineRule="auto"/>
        <w:ind w:left="525" w:right="70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1235F4" w:rsidRDefault="00D133F2">
      <w:pPr>
        <w:spacing w:after="20"/>
        <w:ind w:left="53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13"/>
        <w:ind w:left="36" w:right="2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§ 19 </w:t>
      </w:r>
    </w:p>
    <w:p w:rsidR="001235F4" w:rsidRDefault="00D133F2">
      <w:pPr>
        <w:spacing w:after="9" w:line="267" w:lineRule="auto"/>
        <w:ind w:left="525" w:right="705" w:hanging="10"/>
        <w:jc w:val="both"/>
      </w:pPr>
      <w:r>
        <w:rPr>
          <w:rFonts w:ascii="Times New Roman" w:eastAsia="Times New Roman" w:hAnsi="Times New Roman" w:cs="Times New Roman"/>
          <w:sz w:val="23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eastAsia="Times New Roman" w:hAnsi="Times New Roman" w:cs="Times New Roman"/>
          <w:sz w:val="23"/>
        </w:rPr>
        <w:t>ców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i …… dla Zleceniodawcy. </w:t>
      </w:r>
    </w:p>
    <w:p w:rsidR="001235F4" w:rsidRDefault="00D133F2">
      <w:pPr>
        <w:spacing w:after="16"/>
        <w:ind w:left="53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Pr="00077634" w:rsidRDefault="00D133F2">
      <w:pPr>
        <w:tabs>
          <w:tab w:val="center" w:pos="1807"/>
          <w:tab w:val="center" w:pos="5910"/>
          <w:tab w:val="center" w:pos="7331"/>
        </w:tabs>
        <w:spacing w:after="9" w:line="267" w:lineRule="auto"/>
        <w:rPr>
          <w:rFonts w:ascii="Times New Roman" w:eastAsia="Times New Roman" w:hAnsi="Times New Roman" w:cs="Times New Roman"/>
          <w:sz w:val="23"/>
        </w:rPr>
      </w:pPr>
      <w:r>
        <w:tab/>
      </w:r>
      <w:r>
        <w:rPr>
          <w:rFonts w:ascii="Times New Roman" w:eastAsia="Times New Roman" w:hAnsi="Times New Roman" w:cs="Times New Roman"/>
          <w:sz w:val="23"/>
        </w:rPr>
        <w:t>Zleceniobiorca(-</w:t>
      </w:r>
      <w:proofErr w:type="spellStart"/>
      <w:r>
        <w:rPr>
          <w:rFonts w:ascii="Times New Roman" w:eastAsia="Times New Roman" w:hAnsi="Times New Roman" w:cs="Times New Roman"/>
          <w:sz w:val="23"/>
        </w:rPr>
        <w:t>cy</w:t>
      </w:r>
      <w:proofErr w:type="spellEnd"/>
      <w:r>
        <w:rPr>
          <w:rFonts w:ascii="Times New Roman" w:eastAsia="Times New Roman" w:hAnsi="Times New Roman" w:cs="Times New Roman"/>
          <w:sz w:val="23"/>
        </w:rPr>
        <w:t>):</w:t>
      </w:r>
      <w:r w:rsidR="00077634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Zleceniodawca: </w:t>
      </w:r>
    </w:p>
    <w:p w:rsidR="00077634" w:rsidRDefault="00077634">
      <w:pPr>
        <w:spacing w:after="236" w:line="267" w:lineRule="auto"/>
        <w:ind w:left="809" w:right="705" w:hanging="10"/>
        <w:jc w:val="both"/>
        <w:rPr>
          <w:rFonts w:ascii="Times New Roman" w:eastAsia="Times New Roman" w:hAnsi="Times New Roman" w:cs="Times New Roman"/>
          <w:sz w:val="23"/>
        </w:rPr>
      </w:pPr>
    </w:p>
    <w:p w:rsidR="001235F4" w:rsidRDefault="00D133F2" w:rsidP="00077634">
      <w:pPr>
        <w:spacing w:after="236" w:line="267" w:lineRule="auto"/>
        <w:ind w:left="809" w:right="705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....................................................</w:t>
      </w:r>
      <w:r w:rsidR="00077634">
        <w:rPr>
          <w:rFonts w:ascii="Times New Roman" w:eastAsia="Times New Roman" w:hAnsi="Times New Roman" w:cs="Times New Roman"/>
          <w:sz w:val="23"/>
        </w:rPr>
        <w:t xml:space="preserve">......... </w:t>
      </w:r>
      <w:r w:rsidR="00077634">
        <w:rPr>
          <w:rFonts w:ascii="Times New Roman" w:eastAsia="Times New Roman" w:hAnsi="Times New Roman" w:cs="Times New Roman"/>
          <w:sz w:val="23"/>
        </w:rPr>
        <w:tab/>
      </w:r>
      <w:r w:rsidR="00077634">
        <w:rPr>
          <w:rFonts w:ascii="Times New Roman" w:eastAsia="Times New Roman" w:hAnsi="Times New Roman" w:cs="Times New Roman"/>
          <w:sz w:val="23"/>
        </w:rPr>
        <w:tab/>
        <w:t>………………………………………</w:t>
      </w:r>
    </w:p>
    <w:p w:rsidR="00077634" w:rsidRDefault="00077634" w:rsidP="00077634">
      <w:pPr>
        <w:spacing w:after="236" w:line="267" w:lineRule="auto"/>
        <w:ind w:left="809" w:right="705" w:hanging="10"/>
        <w:jc w:val="both"/>
      </w:pPr>
    </w:p>
    <w:p w:rsidR="001235F4" w:rsidRDefault="00D133F2">
      <w:pPr>
        <w:spacing w:after="9" w:line="267" w:lineRule="auto"/>
        <w:ind w:left="525" w:right="70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ZAŁĄCZNIKI: </w:t>
      </w:r>
    </w:p>
    <w:p w:rsidR="001235F4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Oferta realizacji zadania publicznego. </w:t>
      </w:r>
    </w:p>
    <w:p w:rsidR="001235F4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1235F4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Zaktualizowany harmonogram działań. </w:t>
      </w:r>
    </w:p>
    <w:p w:rsidR="001235F4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Zaktualizowana kalkulacja przewidywanych kosztów realizacji zadania.  </w:t>
      </w:r>
    </w:p>
    <w:p w:rsidR="001235F4" w:rsidRDefault="00D133F2">
      <w:pPr>
        <w:spacing w:after="54" w:line="267" w:lineRule="auto"/>
        <w:ind w:left="525" w:right="705" w:hanging="10"/>
        <w:jc w:val="both"/>
      </w:pPr>
      <w:r>
        <w:rPr>
          <w:rFonts w:ascii="Times New Roman" w:eastAsia="Times New Roman" w:hAnsi="Times New Roman" w:cs="Times New Roman"/>
          <w:sz w:val="23"/>
        </w:rPr>
        <w:t>5 Zaktualizowana szacunkowa kalkulacja kosztów realizacji zadania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. </w:t>
      </w:r>
    </w:p>
    <w:p w:rsidR="001235F4" w:rsidRDefault="00D133F2">
      <w:pPr>
        <w:spacing w:after="9" w:line="267" w:lineRule="auto"/>
        <w:ind w:left="525" w:right="70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6. Zaktualizowany opis poszczególnych działań. </w:t>
      </w:r>
    </w:p>
    <w:p w:rsidR="001235F4" w:rsidRDefault="00D133F2">
      <w:pPr>
        <w:spacing w:after="0"/>
        <w:ind w:left="52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35F4" w:rsidRDefault="00D133F2">
      <w:pPr>
        <w:spacing w:after="10" w:line="248" w:lineRule="auto"/>
        <w:ind w:left="547" w:right="606" w:hanging="10"/>
      </w:pPr>
      <w:r>
        <w:rPr>
          <w:rFonts w:ascii="Times New Roman" w:eastAsia="Times New Roman" w:hAnsi="Times New Roman" w:cs="Times New Roman"/>
          <w:sz w:val="21"/>
        </w:rPr>
        <w:t xml:space="preserve">POUCZENIE  </w:t>
      </w:r>
    </w:p>
    <w:p w:rsidR="00077634" w:rsidRDefault="00D133F2" w:rsidP="00077634">
      <w:pPr>
        <w:spacing w:after="200" w:line="247" w:lineRule="auto"/>
        <w:ind w:left="550" w:right="607" w:hanging="1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Zaznaczenie „*”, np.: „rejestrze* / ewidencji*”, oznacza, że należy skreślić niewłaściwą odpowiedź i pozostawić prawidłową. Przykład:  „rejestrze* / </w:t>
      </w:r>
      <w:r>
        <w:rPr>
          <w:rFonts w:ascii="Times New Roman" w:eastAsia="Times New Roman" w:hAnsi="Times New Roman" w:cs="Times New Roman"/>
          <w:strike/>
          <w:sz w:val="21"/>
        </w:rPr>
        <w:t xml:space="preserve">ewidencji </w:t>
      </w:r>
      <w:r>
        <w:rPr>
          <w:rFonts w:ascii="Times New Roman" w:eastAsia="Times New Roman" w:hAnsi="Times New Roman" w:cs="Times New Roman"/>
          <w:sz w:val="21"/>
        </w:rPr>
        <w:t xml:space="preserve">*”. </w:t>
      </w:r>
    </w:p>
    <w:p w:rsidR="00077634" w:rsidRDefault="00077634" w:rsidP="00077634">
      <w:pPr>
        <w:spacing w:after="200" w:line="247" w:lineRule="auto"/>
        <w:ind w:left="550" w:right="607" w:hanging="11"/>
        <w:rPr>
          <w:rFonts w:ascii="Times New Roman" w:eastAsia="Times New Roman" w:hAnsi="Times New Roman" w:cs="Times New Roman"/>
          <w:sz w:val="21"/>
        </w:rPr>
      </w:pPr>
    </w:p>
    <w:p w:rsidR="00077634" w:rsidRDefault="00D133F2" w:rsidP="00077634">
      <w:pPr>
        <w:spacing w:after="200" w:line="247" w:lineRule="auto"/>
        <w:ind w:left="550" w:right="607" w:hanging="1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Konstruując umowę na podstawie niniejszego wzoru, należy stosować się do wskazań zawartych w przypisach odnoszących się do poszczególnych postanowień.</w:t>
      </w:r>
    </w:p>
    <w:p w:rsidR="001235F4" w:rsidRDefault="00D133F2" w:rsidP="00077634">
      <w:pPr>
        <w:spacing w:after="1045" w:line="248" w:lineRule="auto"/>
        <w:ind w:left="547" w:right="606" w:hanging="10"/>
      </w:pPr>
      <w:r>
        <w:rPr>
          <w:rFonts w:ascii="Times New Roman" w:eastAsia="Times New Roman" w:hAnsi="Times New Roman" w:cs="Times New Roman"/>
          <w:sz w:val="21"/>
        </w:rPr>
        <w:t xml:space="preserve">Umowa ma charakter ramowy. Oznacza to, że można ją zmieniać, w tym uzupełniać, o ile te zmiany nie wpływają na zmianę znaczenia istotnych postanowień umowy. </w:t>
      </w:r>
    </w:p>
    <w:sectPr w:rsidR="001235F4" w:rsidSect="000776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2" w:right="1020" w:bottom="1047" w:left="1020" w:header="633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8C" w:rsidRDefault="00D27C8C">
      <w:pPr>
        <w:spacing w:after="0" w:line="240" w:lineRule="auto"/>
      </w:pPr>
      <w:r>
        <w:separator/>
      </w:r>
    </w:p>
  </w:endnote>
  <w:endnote w:type="continuationSeparator" w:id="0">
    <w:p w:rsidR="00D27C8C" w:rsidRDefault="00D2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7213"/>
      <w:docPartObj>
        <w:docPartGallery w:val="Page Numbers (Bottom of Page)"/>
        <w:docPartUnique/>
      </w:docPartObj>
    </w:sdtPr>
    <w:sdtContent>
      <w:p w:rsidR="00077634" w:rsidRDefault="0035514F">
        <w:pPr>
          <w:pStyle w:val="Stopka"/>
          <w:jc w:val="center"/>
        </w:pPr>
        <w:fldSimple w:instr=" PAGE   \* MERGEFORMAT ">
          <w:r w:rsidR="00AD3D45">
            <w:rPr>
              <w:noProof/>
            </w:rPr>
            <w:t>10</w:t>
          </w:r>
        </w:fldSimple>
      </w:p>
    </w:sdtContent>
  </w:sdt>
  <w:p w:rsidR="00077634" w:rsidRDefault="000776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8C" w:rsidRDefault="00D27C8C">
      <w:pPr>
        <w:spacing w:after="0" w:line="272" w:lineRule="auto"/>
        <w:ind w:left="801" w:right="713" w:hanging="269"/>
        <w:jc w:val="both"/>
      </w:pPr>
      <w:r>
        <w:separator/>
      </w:r>
    </w:p>
  </w:footnote>
  <w:footnote w:type="continuationSeparator" w:id="0">
    <w:p w:rsidR="00D27C8C" w:rsidRDefault="00D27C8C">
      <w:pPr>
        <w:spacing w:after="0" w:line="272" w:lineRule="auto"/>
        <w:ind w:left="801" w:right="713" w:hanging="269"/>
        <w:jc w:val="both"/>
      </w:pPr>
      <w:r>
        <w:continuationSeparator/>
      </w:r>
    </w:p>
  </w:footnote>
  <w:footnote w:id="1">
    <w:p w:rsidR="001235F4" w:rsidRDefault="00D133F2">
      <w:pPr>
        <w:pStyle w:val="footnotedescription"/>
        <w:spacing w:line="272" w:lineRule="auto"/>
        <w:ind w:left="801" w:right="713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  Należy wybrać „powierzenie realizacji zadania publicznego”, jeżeli Zleceniobiorca(-</w:t>
      </w:r>
      <w:proofErr w:type="spellStart"/>
      <w:r>
        <w:t>cy</w:t>
      </w:r>
      <w:proofErr w:type="spellEnd"/>
      <w:r>
        <w:t xml:space="preserve">) nie zobowiązuje(-ją)  się do wykorzystania środków finansowych innych niż dotacja, a „wsparcie realizacji zadania publicznego”, jeżeli zobowiązuje(-ją) się do wykorzystania innych środków finansowych. </w:t>
      </w:r>
    </w:p>
  </w:footnote>
  <w:footnote w:id="2">
    <w:p w:rsidR="001235F4" w:rsidRDefault="00D133F2">
      <w:pPr>
        <w:pStyle w:val="footnotedescription"/>
        <w:ind w:left="53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 </w:t>
      </w:r>
    </w:p>
  </w:footnote>
  <w:footnote w:id="3">
    <w:p w:rsidR="001235F4" w:rsidRDefault="00D133F2">
      <w:pPr>
        <w:pStyle w:val="footnotedescription"/>
        <w:spacing w:after="11"/>
        <w:ind w:left="55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 </w:t>
      </w:r>
    </w:p>
  </w:footnote>
  <w:footnote w:id="4">
    <w:p w:rsidR="001235F4" w:rsidRDefault="00D133F2">
      <w:pPr>
        <w:pStyle w:val="footnotedescription"/>
        <w:spacing w:line="304" w:lineRule="auto"/>
        <w:ind w:left="827" w:right="21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 </w:t>
      </w:r>
    </w:p>
  </w:footnote>
  <w:footnote w:id="5">
    <w:p w:rsidR="001235F4" w:rsidRDefault="00D133F2">
      <w:pPr>
        <w:pStyle w:val="footnotedescription"/>
        <w:ind w:left="55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 w:color="000000"/>
        </w:rPr>
        <w:t>wyłącznie</w:t>
      </w:r>
      <w:r>
        <w:t xml:space="preserve"> umów o wsparcie realizacji zadania publicznego. </w:t>
      </w:r>
    </w:p>
  </w:footnote>
  <w:footnote w:id="6">
    <w:p w:rsidR="001235F4" w:rsidRDefault="00D133F2">
      <w:pPr>
        <w:pStyle w:val="footnotedescription"/>
        <w:spacing w:line="272" w:lineRule="auto"/>
        <w:ind w:left="856" w:right="661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</w:footnote>
  <w:footnote w:id="7">
    <w:p w:rsidR="001235F4" w:rsidRDefault="00D133F2">
      <w:pPr>
        <w:pStyle w:val="footnotedescription"/>
        <w:spacing w:after="9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zadania realizowanego w trybie art. 19a ustawy (tzw. małych dotacji). </w:t>
      </w:r>
    </w:p>
  </w:footnote>
  <w:footnote w:id="8">
    <w:p w:rsidR="001235F4" w:rsidRDefault="00D133F2">
      <w:pPr>
        <w:pStyle w:val="footnotedescription"/>
        <w:spacing w:line="304" w:lineRule="auto"/>
        <w:ind w:left="856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 </w:t>
      </w:r>
    </w:p>
  </w:footnote>
  <w:footnote w:id="9">
    <w:p w:rsidR="001235F4" w:rsidRDefault="00D133F2">
      <w:pPr>
        <w:pStyle w:val="footnotedescription"/>
        <w:spacing w:after="14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0">
    <w:p w:rsidR="001235F4" w:rsidRDefault="00D133F2">
      <w:pPr>
        <w:pStyle w:val="footnotedescription"/>
        <w:spacing w:line="272" w:lineRule="auto"/>
        <w:ind w:left="856" w:right="660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 </w:t>
      </w:r>
    </w:p>
  </w:footnote>
  <w:footnote w:id="11">
    <w:p w:rsidR="001235F4" w:rsidRDefault="00D133F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2">
    <w:p w:rsidR="001235F4" w:rsidRDefault="00D133F2">
      <w:pPr>
        <w:pStyle w:val="footnotedescription"/>
        <w:ind w:left="58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  </w:t>
      </w:r>
    </w:p>
  </w:footnote>
  <w:footnote w:id="13">
    <w:p w:rsidR="001235F4" w:rsidRDefault="00D133F2">
      <w:pPr>
        <w:pStyle w:val="footnotedescription"/>
        <w:spacing w:line="289" w:lineRule="auto"/>
        <w:ind w:left="841" w:right="424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finansowanego w sposób określony w §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 transzach). Postanowienie fakultatywne. </w:t>
      </w:r>
    </w:p>
  </w:footnote>
  <w:footnote w:id="14">
    <w:p w:rsidR="001235F4" w:rsidRDefault="00D133F2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Dotyczy zadania publicznego realizowanego w okresie od 2 do 5 lat budżetowych.</w:t>
      </w:r>
      <w:r>
        <w:rPr>
          <w:rFonts w:ascii="Calibri" w:eastAsia="Calibri" w:hAnsi="Calibri" w:cs="Calibri"/>
          <w:sz w:val="17"/>
        </w:rPr>
        <w:t xml:space="preserve"> </w:t>
      </w:r>
    </w:p>
  </w:footnote>
  <w:footnote w:id="15">
    <w:p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6">
    <w:p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za granicą. </w:t>
      </w:r>
    </w:p>
  </w:footnote>
  <w:footnote w:id="17">
    <w:p w:rsidR="001235F4" w:rsidRDefault="00D133F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8">
    <w:p w:rsidR="005C0849" w:rsidRDefault="005C0849" w:rsidP="005C0849">
      <w:pPr>
        <w:spacing w:after="9" w:line="265" w:lineRule="auto"/>
        <w:ind w:left="71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Dotyczy zadania realizowanego za granicą. </w:t>
      </w:r>
    </w:p>
  </w:footnote>
  <w:footnote w:id="19">
    <w:p w:rsidR="005C0849" w:rsidRDefault="005C0849" w:rsidP="005C0849">
      <w:pPr>
        <w:spacing w:after="9" w:line="265" w:lineRule="auto"/>
        <w:ind w:left="71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Dotyczy umowy zawieranej przez zleceniodawcę będącego jednostką samorządu terytorialnego. </w:t>
      </w:r>
    </w:p>
    <w:p w:rsidR="005C0849" w:rsidRDefault="005C0849" w:rsidP="005C0849">
      <w:pPr>
        <w:pStyle w:val="Tekstprzypisudolnego"/>
        <w:ind w:left="709"/>
      </w:pPr>
    </w:p>
  </w:footnote>
  <w:footnote w:id="20">
    <w:p w:rsidR="001235F4" w:rsidRDefault="00D133F2">
      <w:pPr>
        <w:pStyle w:val="footnotedescription"/>
        <w:ind w:left="529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F4" w:rsidRDefault="0035514F">
    <w:pPr>
      <w:spacing w:after="133"/>
    </w:pPr>
    <w:r>
      <w:rPr>
        <w:noProof/>
      </w:rPr>
      <w:pict>
        <v:group id="Group 9121" o:spid="_x0000_s2053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JOrzVmQCAADUBQAADgAAAAAAAAAAAAAAAAAuAgAAZHJz&#10;L2Uyb0RvYy54bWxQSwECLQAUAAYACAAAACEAR334v98AAAAMAQAADwAAAAAAAAAAAAAAAAC+BAAA&#10;ZHJzL2Rvd25yZXYueG1sUEsFBgAAAAAEAAQA8wAAAMoFAAAAAA==&#10;">
          <v:shape id="Shape 9122" o:spid="_x0000_s2054" style="position:absolute;width:62639;height:0;visibility:visible" coordsize="62639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1gMUA&#10;AADdAAAADwAAAGRycy9kb3ducmV2LnhtbESPT2sCMRTE74V+h/AKvdXElRZdjVIq0p6s/y7enpvn&#10;7uLmZUlSd/vtjVDocZiZ3zCzRW8bcSUfascahgMFgrhwpuZSw2G/ehmDCBHZYOOYNPxSgMX88WGG&#10;uXEdb+m6i6VIEA45aqhibHMpQ1GRxTBwLXHyzs5bjEn6UhqPXYLbRmZKvUmLNaeFClv6qKi47H6s&#10;ho7wtHxVo9Xn0bNXm7VsvtdS6+en/n0KIlIf/8N/7S+jYTLMMri/S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TWAxQAAAN0AAAAPAAAAAAAAAAAAAAAAAJgCAABkcnMv&#10;ZG93bnJldi54bWxQSwUGAAAAAAQABAD1AAAAigMAAAAA&#10;" adj="0,,0" path="m,l6263996,e" filled="f" strokecolor="#181717">
            <v:stroke miterlimit="83231f" joinstyle="miter"/>
            <v:formulas/>
            <v:path arrowok="t" o:connecttype="segments" textboxrect="0,0,6263996,0"/>
          </v:shape>
          <w10:wrap type="square" anchorx="page" anchory="page"/>
        </v:group>
      </w:pict>
    </w:r>
    <w:r w:rsidR="00D133F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235F4" w:rsidRDefault="00D133F2">
    <w:pPr>
      <w:tabs>
        <w:tab w:val="center" w:pos="4940"/>
        <w:tab w:val="right" w:pos="9865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35514F"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 w:rsidR="0035514F"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14</w:t>
    </w:r>
    <w:r w:rsidR="0035514F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F4" w:rsidRDefault="00D133F2" w:rsidP="005E22E2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F4" w:rsidRDefault="00D133F2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355C5A"/>
    <w:multiLevelType w:val="hybridMultilevel"/>
    <w:tmpl w:val="93BAEB9E"/>
    <w:lvl w:ilvl="0" w:tplc="56486FE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68313B"/>
    <w:multiLevelType w:val="hybridMultilevel"/>
    <w:tmpl w:val="A9A24164"/>
    <w:lvl w:ilvl="0" w:tplc="206664C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82B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4EB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8E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969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AA3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02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FAD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B26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197A9E"/>
    <w:multiLevelType w:val="hybridMultilevel"/>
    <w:tmpl w:val="A0CC5236"/>
    <w:lvl w:ilvl="0" w:tplc="35068F14">
      <w:start w:val="2003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1CC1FC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D65566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646636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6348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BC7CD8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1A08FE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6E433E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9A0A56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3"/>
  </w:num>
  <w:num w:numId="11">
    <w:abstractNumId w:val="21"/>
  </w:num>
  <w:num w:numId="12">
    <w:abstractNumId w:val="15"/>
  </w:num>
  <w:num w:numId="13">
    <w:abstractNumId w:val="6"/>
  </w:num>
  <w:num w:numId="14">
    <w:abstractNumId w:val="22"/>
  </w:num>
  <w:num w:numId="15">
    <w:abstractNumId w:val="14"/>
  </w:num>
  <w:num w:numId="16">
    <w:abstractNumId w:val="19"/>
  </w:num>
  <w:num w:numId="17">
    <w:abstractNumId w:val="0"/>
  </w:num>
  <w:num w:numId="18">
    <w:abstractNumId w:val="16"/>
  </w:num>
  <w:num w:numId="19">
    <w:abstractNumId w:val="3"/>
  </w:num>
  <w:num w:numId="20">
    <w:abstractNumId w:val="7"/>
  </w:num>
  <w:num w:numId="21">
    <w:abstractNumId w:val="18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5F4"/>
    <w:rsid w:val="000167CC"/>
    <w:rsid w:val="00077634"/>
    <w:rsid w:val="001235F4"/>
    <w:rsid w:val="001D0CF0"/>
    <w:rsid w:val="00203F85"/>
    <w:rsid w:val="0035514F"/>
    <w:rsid w:val="003A3AA8"/>
    <w:rsid w:val="004352E1"/>
    <w:rsid w:val="004440AB"/>
    <w:rsid w:val="004C153A"/>
    <w:rsid w:val="005C0849"/>
    <w:rsid w:val="005E22E2"/>
    <w:rsid w:val="006112BC"/>
    <w:rsid w:val="008036A3"/>
    <w:rsid w:val="00912636"/>
    <w:rsid w:val="00914463"/>
    <w:rsid w:val="009C00FD"/>
    <w:rsid w:val="00AD3D45"/>
    <w:rsid w:val="00D133F2"/>
    <w:rsid w:val="00D27C8C"/>
    <w:rsid w:val="00E50531"/>
    <w:rsid w:val="00EA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3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12636"/>
    <w:pPr>
      <w:keepNext/>
      <w:keepLines/>
      <w:numPr>
        <w:numId w:val="22"/>
      </w:numPr>
      <w:spacing w:after="17"/>
      <w:ind w:left="10" w:righ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rsid w:val="00912636"/>
    <w:pPr>
      <w:keepNext/>
      <w:keepLines/>
      <w:spacing w:after="17"/>
      <w:ind w:left="10" w:right="11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12636"/>
    <w:pPr>
      <w:spacing w:after="0"/>
      <w:ind w:left="572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912636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Nagwek1Znak">
    <w:name w:val="Nagłówek 1 Znak"/>
    <w:link w:val="Nagwek1"/>
    <w:rsid w:val="00912636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2Znak">
    <w:name w:val="Nagłówek 2 Znak"/>
    <w:link w:val="Nagwek2"/>
    <w:rsid w:val="00912636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footnotemark">
    <w:name w:val="footnote mark"/>
    <w:hidden/>
    <w:rsid w:val="00912636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E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2E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3A3A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84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8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9730-BCE4-4741-9F5D-97BF3F0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3497</Words>
  <Characters>20986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JacekC</dc:creator>
  <cp:lastModifiedBy>UGKroczyce</cp:lastModifiedBy>
  <cp:revision>7</cp:revision>
  <dcterms:created xsi:type="dcterms:W3CDTF">2019-01-23T09:03:00Z</dcterms:created>
  <dcterms:modified xsi:type="dcterms:W3CDTF">2019-01-24T08:25:00Z</dcterms:modified>
</cp:coreProperties>
</file>